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5B" w:rsidRDefault="00A4255B">
      <w:pPr>
        <w:spacing w:line="600" w:lineRule="exact"/>
        <w:jc w:val="center"/>
        <w:outlineLvl w:val="0"/>
        <w:rPr>
          <w:rFonts w:ascii="方正小标宋简体" w:eastAsia="方正小标宋简体" w:hAnsi="宋体"/>
          <w:color w:val="000000"/>
          <w:sz w:val="72"/>
          <w:szCs w:val="72"/>
        </w:rPr>
      </w:pPr>
      <w:bookmarkStart w:id="0" w:name="_Toc15306267"/>
    </w:p>
    <w:p w:rsidR="00A4255B" w:rsidRDefault="00A4255B">
      <w:pPr>
        <w:spacing w:line="600" w:lineRule="exact"/>
        <w:jc w:val="center"/>
        <w:outlineLvl w:val="0"/>
        <w:rPr>
          <w:rFonts w:ascii="方正小标宋简体" w:eastAsia="方正小标宋简体" w:hAnsi="宋体"/>
          <w:color w:val="000000"/>
          <w:sz w:val="72"/>
          <w:szCs w:val="72"/>
        </w:rPr>
      </w:pPr>
    </w:p>
    <w:p w:rsidR="00A4255B" w:rsidRDefault="00A4255B">
      <w:pPr>
        <w:spacing w:line="600" w:lineRule="exact"/>
        <w:jc w:val="center"/>
        <w:outlineLvl w:val="0"/>
        <w:rPr>
          <w:rFonts w:ascii="方正小标宋简体" w:eastAsia="方正小标宋简体" w:hAnsi="宋体"/>
          <w:color w:val="000000"/>
          <w:sz w:val="72"/>
          <w:szCs w:val="72"/>
        </w:rPr>
      </w:pPr>
    </w:p>
    <w:p w:rsidR="00A4255B" w:rsidRDefault="00A4255B">
      <w:pPr>
        <w:spacing w:line="600" w:lineRule="exact"/>
        <w:jc w:val="center"/>
        <w:outlineLvl w:val="0"/>
        <w:rPr>
          <w:rFonts w:ascii="方正小标宋简体" w:eastAsia="方正小标宋简体" w:hAnsi="宋体"/>
          <w:color w:val="000000"/>
          <w:sz w:val="72"/>
          <w:szCs w:val="72"/>
        </w:rPr>
      </w:pPr>
    </w:p>
    <w:p w:rsidR="00A4255B" w:rsidRDefault="00895E4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7193"/>
      <w:bookmarkStart w:id="3" w:name="_Toc15396475"/>
      <w:bookmarkStart w:id="4" w:name="_Toc15378441"/>
      <w:bookmarkStart w:id="5" w:name="_Toc15396597"/>
      <w:bookmarkStart w:id="6" w:name="_GoBack"/>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A4255B" w:rsidRDefault="00895E4D">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96476"/>
      <w:bookmarkStart w:id="9" w:name="_Toc15306268"/>
      <w:bookmarkStart w:id="10" w:name="_Toc15377426"/>
      <w:bookmarkStart w:id="11" w:name="_Toc15396598"/>
      <w:bookmarkStart w:id="12" w:name="_Toc15378442"/>
      <w:bookmarkEnd w:id="0"/>
      <w:r>
        <w:rPr>
          <w:rFonts w:ascii="方正小标宋简体" w:eastAsia="方正小标宋简体" w:hAnsi="宋体" w:hint="eastAsia"/>
          <w:color w:val="000000"/>
          <w:sz w:val="72"/>
          <w:szCs w:val="72"/>
        </w:rPr>
        <w:t>广汉市医疗保障局</w:t>
      </w:r>
    </w:p>
    <w:p w:rsidR="00A4255B" w:rsidRDefault="00895E4D">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bookmarkEnd w:id="6"/>
    <w:p w:rsidR="00A4255B" w:rsidRDefault="00895E4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4255B" w:rsidRDefault="00A4255B">
      <w:pPr>
        <w:widowControl/>
        <w:jc w:val="center"/>
        <w:rPr>
          <w:rFonts w:ascii="仿宋_GB2312" w:eastAsia="仿宋_GB2312" w:hAnsi="仿宋_GB2312" w:cs="仿宋_GB2312"/>
          <w:sz w:val="32"/>
          <w:szCs w:val="32"/>
        </w:rPr>
      </w:pPr>
    </w:p>
    <w:p w:rsidR="00A4255B" w:rsidRDefault="00895E4D">
      <w:pPr>
        <w:pStyle w:val="10"/>
        <w:rPr>
          <w:rFonts w:ascii="仿宋_GB2312" w:eastAsia="仿宋_GB2312" w:hAnsi="仿宋_GB2312" w:cs="仿宋_GB2312"/>
          <w:sz w:val="32"/>
          <w:szCs w:val="32"/>
        </w:rPr>
      </w:pPr>
      <w:r>
        <w:rPr>
          <w:rFonts w:ascii="仿宋_GB2312" w:eastAsia="仿宋_GB2312" w:hAnsi="仿宋_GB2312" w:cs="仿宋_GB2312" w:hint="eastAsia"/>
          <w:sz w:val="32"/>
          <w:szCs w:val="32"/>
        </w:rPr>
        <w:t>公开时间：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A4255B" w:rsidRDefault="00A4255B"/>
    <w:p w:rsidR="00A4255B" w:rsidRDefault="00895E4D">
      <w:pPr>
        <w:pStyle w:val="10"/>
        <w:adjustRightInd w:val="0"/>
        <w:snapToGrid w:val="0"/>
        <w:spacing w:before="0" w:line="440" w:lineRule="exact"/>
        <w:jc w:val="left"/>
        <w:rPr>
          <w:rFonts w:ascii="Times New Roman" w:eastAsia="宋体" w:hAnsi="Times New Roman"/>
          <w:sz w:val="24"/>
          <w:szCs w:val="24"/>
        </w:rPr>
      </w:pPr>
      <w:r>
        <w:rPr>
          <w:rFonts w:ascii="Times New Roman" w:eastAsia="宋体" w:hAnsi="Times New Roman" w:hint="eastAsia"/>
          <w:sz w:val="24"/>
          <w:szCs w:val="24"/>
        </w:rPr>
        <w:t>第一部分</w:t>
      </w:r>
      <w:r>
        <w:rPr>
          <w:rFonts w:ascii="Times New Roman" w:eastAsia="宋体" w:hAnsi="Times New Roman" w:hint="eastAsia"/>
          <w:sz w:val="24"/>
          <w:szCs w:val="24"/>
        </w:rPr>
        <w:t xml:space="preserve"> </w:t>
      </w:r>
      <w:r>
        <w:rPr>
          <w:rFonts w:ascii="Times New Roman" w:eastAsia="宋体" w:hAnsi="Times New Roman" w:hint="eastAsia"/>
          <w:sz w:val="24"/>
          <w:szCs w:val="24"/>
        </w:rPr>
        <w:t>部门概况</w:t>
      </w:r>
      <w:r>
        <w:rPr>
          <w:rFonts w:ascii="Times New Roman" w:eastAsia="宋体" w:hAnsi="Times New Roman" w:hint="eastAsia"/>
          <w:sz w:val="24"/>
          <w:szCs w:val="24"/>
        </w:rPr>
        <w:t>.....................................................................................................4</w:t>
      </w:r>
    </w:p>
    <w:p w:rsidR="00A4255B" w:rsidRDefault="00895E4D">
      <w:pPr>
        <w:pStyle w:val="20"/>
        <w:adjustRightInd w:val="0"/>
        <w:snapToGrid w:val="0"/>
        <w:spacing w:line="440" w:lineRule="exact"/>
        <w:jc w:val="left"/>
        <w:rPr>
          <w:sz w:val="24"/>
        </w:rPr>
      </w:pPr>
      <w:r>
        <w:rPr>
          <w:rFonts w:hint="eastAsia"/>
          <w:sz w:val="24"/>
        </w:rPr>
        <w:t>一、基本职能及主要工作</w:t>
      </w:r>
      <w:r>
        <w:rPr>
          <w:rFonts w:hint="eastAsia"/>
          <w:sz w:val="24"/>
        </w:rPr>
        <w:t>....................................................................................4</w:t>
      </w:r>
    </w:p>
    <w:p w:rsidR="00A4255B" w:rsidRDefault="00895E4D">
      <w:pPr>
        <w:pStyle w:val="20"/>
        <w:adjustRightInd w:val="0"/>
        <w:snapToGrid w:val="0"/>
        <w:spacing w:line="440" w:lineRule="exact"/>
        <w:jc w:val="left"/>
        <w:rPr>
          <w:sz w:val="24"/>
        </w:rPr>
      </w:pPr>
      <w:r>
        <w:rPr>
          <w:rFonts w:hint="eastAsia"/>
          <w:sz w:val="24"/>
        </w:rPr>
        <w:t>二、机构设置</w:t>
      </w:r>
      <w:r>
        <w:rPr>
          <w:rFonts w:hint="eastAsia"/>
          <w:sz w:val="24"/>
        </w:rPr>
        <w:t>........................................................................................................7</w:t>
      </w:r>
    </w:p>
    <w:p w:rsidR="00A4255B" w:rsidRDefault="00895E4D">
      <w:pPr>
        <w:pStyle w:val="10"/>
        <w:adjustRightInd w:val="0"/>
        <w:snapToGrid w:val="0"/>
        <w:spacing w:before="0" w:line="440" w:lineRule="exact"/>
        <w:jc w:val="left"/>
        <w:rPr>
          <w:rFonts w:ascii="Times New Roman" w:eastAsia="宋体" w:hAnsi="Times New Roman"/>
          <w:sz w:val="24"/>
          <w:szCs w:val="24"/>
        </w:rPr>
      </w:pPr>
      <w:r>
        <w:rPr>
          <w:rFonts w:ascii="Times New Roman" w:eastAsia="宋体" w:hAnsi="Times New Roman" w:hint="eastAsia"/>
          <w:sz w:val="24"/>
          <w:szCs w:val="24"/>
        </w:rPr>
        <w:t>第二部分部门决算情况说明</w:t>
      </w:r>
      <w:r>
        <w:rPr>
          <w:rFonts w:ascii="Times New Roman" w:eastAsia="宋体" w:hAnsi="Times New Roman" w:hint="eastAsia"/>
          <w:sz w:val="24"/>
          <w:szCs w:val="24"/>
        </w:rPr>
        <w:t>...................................</w:t>
      </w:r>
      <w:r>
        <w:rPr>
          <w:rFonts w:ascii="Times New Roman" w:eastAsia="宋体" w:hAnsi="Times New Roman" w:hint="eastAsia"/>
          <w:sz w:val="24"/>
          <w:szCs w:val="24"/>
        </w:rPr>
        <w:t>...................................................8</w:t>
      </w:r>
    </w:p>
    <w:p w:rsidR="00A4255B" w:rsidRDefault="00895E4D">
      <w:pPr>
        <w:pStyle w:val="20"/>
        <w:adjustRightInd w:val="0"/>
        <w:snapToGrid w:val="0"/>
        <w:spacing w:line="440" w:lineRule="exact"/>
        <w:jc w:val="left"/>
        <w:rPr>
          <w:sz w:val="24"/>
        </w:rPr>
      </w:pPr>
      <w:r>
        <w:rPr>
          <w:rFonts w:hint="eastAsia"/>
          <w:sz w:val="24"/>
        </w:rPr>
        <w:t>一、收入支出决算总体情况说明</w:t>
      </w:r>
      <w:r>
        <w:rPr>
          <w:rFonts w:hint="eastAsia"/>
          <w:sz w:val="24"/>
        </w:rPr>
        <w:t>........................................................................8</w:t>
      </w:r>
    </w:p>
    <w:p w:rsidR="00A4255B" w:rsidRDefault="00895E4D">
      <w:pPr>
        <w:pStyle w:val="20"/>
        <w:adjustRightInd w:val="0"/>
        <w:snapToGrid w:val="0"/>
        <w:spacing w:line="440" w:lineRule="exact"/>
        <w:jc w:val="left"/>
        <w:rPr>
          <w:sz w:val="24"/>
        </w:rPr>
      </w:pPr>
      <w:r>
        <w:rPr>
          <w:rFonts w:hint="eastAsia"/>
          <w:sz w:val="24"/>
        </w:rPr>
        <w:t>二、收入决算情况说明</w:t>
      </w:r>
      <w:r>
        <w:rPr>
          <w:rFonts w:hint="eastAsia"/>
          <w:sz w:val="24"/>
        </w:rPr>
        <w:t>........................................................................................8</w:t>
      </w:r>
    </w:p>
    <w:p w:rsidR="00A4255B" w:rsidRDefault="00895E4D">
      <w:pPr>
        <w:pStyle w:val="20"/>
        <w:adjustRightInd w:val="0"/>
        <w:snapToGrid w:val="0"/>
        <w:spacing w:line="440" w:lineRule="exact"/>
        <w:jc w:val="left"/>
        <w:rPr>
          <w:sz w:val="24"/>
        </w:rPr>
      </w:pPr>
      <w:r>
        <w:rPr>
          <w:rFonts w:hint="eastAsia"/>
          <w:sz w:val="24"/>
        </w:rPr>
        <w:t>三、支出决算情况说明</w:t>
      </w:r>
      <w:r>
        <w:rPr>
          <w:rFonts w:hint="eastAsia"/>
          <w:sz w:val="24"/>
        </w:rPr>
        <w:t>.....</w:t>
      </w:r>
      <w:r>
        <w:rPr>
          <w:rFonts w:hint="eastAsia"/>
          <w:sz w:val="24"/>
        </w:rPr>
        <w:t>...................................................................................9</w:t>
      </w:r>
    </w:p>
    <w:p w:rsidR="00A4255B" w:rsidRDefault="00895E4D">
      <w:pPr>
        <w:pStyle w:val="20"/>
        <w:adjustRightInd w:val="0"/>
        <w:snapToGrid w:val="0"/>
        <w:spacing w:line="440" w:lineRule="exact"/>
        <w:jc w:val="left"/>
        <w:rPr>
          <w:sz w:val="24"/>
        </w:rPr>
      </w:pPr>
      <w:r>
        <w:rPr>
          <w:rFonts w:hint="eastAsia"/>
          <w:sz w:val="24"/>
        </w:rPr>
        <w:t>四、财政拨款收入支出决算总体情况说明</w:t>
      </w:r>
      <w:r>
        <w:rPr>
          <w:rFonts w:hint="eastAsia"/>
          <w:sz w:val="24"/>
        </w:rPr>
        <w:t>........................................................9</w:t>
      </w:r>
    </w:p>
    <w:p w:rsidR="00A4255B" w:rsidRDefault="00895E4D">
      <w:pPr>
        <w:pStyle w:val="20"/>
        <w:adjustRightInd w:val="0"/>
        <w:snapToGrid w:val="0"/>
        <w:spacing w:line="440" w:lineRule="exact"/>
        <w:jc w:val="left"/>
        <w:rPr>
          <w:sz w:val="24"/>
        </w:rPr>
      </w:pPr>
      <w:r>
        <w:rPr>
          <w:rFonts w:hint="eastAsia"/>
          <w:sz w:val="24"/>
        </w:rPr>
        <w:t>五、一般公共预算财政拨款支出决算情况说明</w:t>
      </w:r>
      <w:r>
        <w:rPr>
          <w:rFonts w:hint="eastAsia"/>
          <w:sz w:val="24"/>
        </w:rPr>
        <w:t>..............................................10</w:t>
      </w:r>
    </w:p>
    <w:p w:rsidR="00A4255B" w:rsidRDefault="00895E4D">
      <w:pPr>
        <w:pStyle w:val="20"/>
        <w:adjustRightInd w:val="0"/>
        <w:snapToGrid w:val="0"/>
        <w:spacing w:line="440" w:lineRule="exact"/>
        <w:jc w:val="left"/>
        <w:rPr>
          <w:sz w:val="24"/>
        </w:rPr>
      </w:pPr>
      <w:r>
        <w:rPr>
          <w:rFonts w:hint="eastAsia"/>
          <w:sz w:val="24"/>
        </w:rPr>
        <w:t>六、一般公共预算财政拨款基本支出决算情况说明</w:t>
      </w:r>
      <w:r>
        <w:rPr>
          <w:rFonts w:hint="eastAsia"/>
          <w:sz w:val="24"/>
        </w:rPr>
        <w:t>......................................12</w:t>
      </w:r>
    </w:p>
    <w:p w:rsidR="00A4255B" w:rsidRDefault="00895E4D">
      <w:pPr>
        <w:pStyle w:val="20"/>
        <w:adjustRightInd w:val="0"/>
        <w:snapToGrid w:val="0"/>
        <w:spacing w:line="440" w:lineRule="exact"/>
        <w:jc w:val="left"/>
        <w:rPr>
          <w:sz w:val="24"/>
        </w:rPr>
      </w:pPr>
      <w:r>
        <w:rPr>
          <w:rFonts w:hint="eastAsia"/>
          <w:sz w:val="24"/>
        </w:rPr>
        <w:t>七、“三公”经费财政拨款支出决算情况说明</w:t>
      </w:r>
      <w:r>
        <w:rPr>
          <w:rFonts w:hint="eastAsia"/>
          <w:sz w:val="24"/>
        </w:rPr>
        <w:t>...............................................12</w:t>
      </w:r>
    </w:p>
    <w:p w:rsidR="00A4255B" w:rsidRDefault="00895E4D">
      <w:pPr>
        <w:pStyle w:val="20"/>
        <w:adjustRightInd w:val="0"/>
        <w:snapToGrid w:val="0"/>
        <w:spacing w:line="440" w:lineRule="exact"/>
        <w:jc w:val="left"/>
        <w:rPr>
          <w:sz w:val="24"/>
        </w:rPr>
      </w:pPr>
      <w:r>
        <w:rPr>
          <w:rFonts w:hint="eastAsia"/>
          <w:sz w:val="24"/>
        </w:rPr>
        <w:t>八、政府性基金预算支出决算情况说明</w:t>
      </w:r>
      <w:r>
        <w:rPr>
          <w:rFonts w:hint="eastAsia"/>
          <w:sz w:val="24"/>
        </w:rPr>
        <w:t>..........................................................13</w:t>
      </w:r>
      <w:r>
        <w:rPr>
          <w:rFonts w:hint="eastAsia"/>
          <w:sz w:val="24"/>
        </w:rPr>
        <w:t>九、</w:t>
      </w:r>
      <w:r>
        <w:rPr>
          <w:rFonts w:hint="eastAsia"/>
          <w:sz w:val="24"/>
        </w:rPr>
        <w:t xml:space="preserve"> </w:t>
      </w:r>
      <w:r>
        <w:rPr>
          <w:rFonts w:hint="eastAsia"/>
          <w:sz w:val="24"/>
        </w:rPr>
        <w:t>国有资本经营预算支出决算情况说明</w:t>
      </w:r>
      <w:r>
        <w:rPr>
          <w:rFonts w:hint="eastAsia"/>
          <w:sz w:val="24"/>
        </w:rPr>
        <w:t>...........................</w:t>
      </w:r>
      <w:r>
        <w:rPr>
          <w:rFonts w:hint="eastAsia"/>
          <w:sz w:val="24"/>
        </w:rPr>
        <w:t>.........................14</w:t>
      </w:r>
    </w:p>
    <w:p w:rsidR="00A4255B" w:rsidRDefault="00895E4D">
      <w:pPr>
        <w:pStyle w:val="20"/>
        <w:adjustRightInd w:val="0"/>
        <w:snapToGrid w:val="0"/>
        <w:spacing w:line="440" w:lineRule="exact"/>
        <w:jc w:val="left"/>
        <w:rPr>
          <w:sz w:val="24"/>
        </w:rPr>
      </w:pPr>
      <w:r>
        <w:rPr>
          <w:rFonts w:hint="eastAsia"/>
          <w:sz w:val="24"/>
        </w:rPr>
        <w:t>十、其他重要事项的情况说明</w:t>
      </w:r>
      <w:r>
        <w:rPr>
          <w:rFonts w:hint="eastAsia"/>
          <w:sz w:val="24"/>
        </w:rPr>
        <w:t>..........................................................................14</w:t>
      </w:r>
    </w:p>
    <w:p w:rsidR="00A4255B" w:rsidRDefault="00895E4D">
      <w:pPr>
        <w:pStyle w:val="10"/>
        <w:adjustRightInd w:val="0"/>
        <w:snapToGrid w:val="0"/>
        <w:spacing w:before="0" w:line="440" w:lineRule="exact"/>
        <w:jc w:val="left"/>
        <w:rPr>
          <w:rFonts w:ascii="Times New Roman" w:eastAsia="宋体" w:hAnsi="Times New Roman"/>
          <w:sz w:val="24"/>
          <w:szCs w:val="24"/>
        </w:rPr>
      </w:pPr>
      <w:r>
        <w:rPr>
          <w:rFonts w:ascii="Times New Roman" w:eastAsia="宋体" w:hAnsi="Times New Roman" w:hint="eastAsia"/>
          <w:sz w:val="24"/>
          <w:szCs w:val="24"/>
        </w:rPr>
        <w:t>第三部分</w:t>
      </w:r>
      <w:r>
        <w:rPr>
          <w:rFonts w:ascii="Times New Roman" w:eastAsia="宋体" w:hAnsi="Times New Roman" w:hint="eastAsia"/>
          <w:sz w:val="24"/>
          <w:szCs w:val="24"/>
        </w:rPr>
        <w:t xml:space="preserve"> </w:t>
      </w:r>
      <w:r>
        <w:rPr>
          <w:rFonts w:ascii="Times New Roman" w:eastAsia="宋体" w:hAnsi="Times New Roman" w:hint="eastAsia"/>
          <w:sz w:val="24"/>
          <w:szCs w:val="24"/>
        </w:rPr>
        <w:t>名词解释</w:t>
      </w:r>
      <w:r>
        <w:rPr>
          <w:rFonts w:ascii="Times New Roman" w:eastAsia="宋体" w:hAnsi="Times New Roman" w:hint="eastAsia"/>
          <w:sz w:val="24"/>
          <w:szCs w:val="24"/>
        </w:rPr>
        <w:t>...................................................................................................21</w:t>
      </w:r>
      <w:r>
        <w:rPr>
          <w:rFonts w:ascii="Times New Roman" w:eastAsia="宋体" w:hAnsi="Times New Roman" w:hint="eastAsia"/>
          <w:sz w:val="24"/>
          <w:szCs w:val="24"/>
        </w:rPr>
        <w:t>第四部分</w:t>
      </w:r>
      <w:r>
        <w:rPr>
          <w:rFonts w:ascii="Times New Roman" w:eastAsia="宋体" w:hAnsi="Times New Roman" w:hint="eastAsia"/>
          <w:sz w:val="24"/>
          <w:szCs w:val="24"/>
        </w:rPr>
        <w:t xml:space="preserve"> </w:t>
      </w:r>
      <w:r>
        <w:rPr>
          <w:rFonts w:ascii="Times New Roman" w:eastAsia="宋体" w:hAnsi="Times New Roman" w:hint="eastAsia"/>
          <w:sz w:val="24"/>
          <w:szCs w:val="24"/>
        </w:rPr>
        <w:t>附件</w:t>
      </w:r>
      <w:r>
        <w:rPr>
          <w:rFonts w:ascii="Times New Roman" w:eastAsia="宋体" w:hAnsi="Times New Roman" w:hint="eastAsia"/>
          <w:sz w:val="24"/>
          <w:szCs w:val="24"/>
        </w:rPr>
        <w:t>.....................</w:t>
      </w:r>
      <w:r>
        <w:rPr>
          <w:rFonts w:ascii="Times New Roman" w:eastAsia="宋体" w:hAnsi="Times New Roman" w:hint="eastAsia"/>
          <w:sz w:val="24"/>
          <w:szCs w:val="24"/>
        </w:rPr>
        <w:t>......................................................................................24</w:t>
      </w:r>
    </w:p>
    <w:p w:rsidR="00A4255B" w:rsidRDefault="00895E4D">
      <w:pPr>
        <w:pStyle w:val="20"/>
        <w:adjustRightInd w:val="0"/>
        <w:snapToGrid w:val="0"/>
        <w:spacing w:line="440" w:lineRule="exact"/>
        <w:jc w:val="left"/>
        <w:rPr>
          <w:sz w:val="24"/>
        </w:rPr>
      </w:pPr>
      <w:r>
        <w:rPr>
          <w:rFonts w:hint="eastAsia"/>
          <w:sz w:val="24"/>
        </w:rPr>
        <w:t>附件</w:t>
      </w:r>
      <w:r>
        <w:rPr>
          <w:rFonts w:hint="eastAsia"/>
          <w:sz w:val="24"/>
        </w:rPr>
        <w:t>1...................................................................................................................24</w:t>
      </w:r>
    </w:p>
    <w:p w:rsidR="00A4255B" w:rsidRDefault="00895E4D">
      <w:pPr>
        <w:pStyle w:val="10"/>
        <w:adjustRightInd w:val="0"/>
        <w:snapToGrid w:val="0"/>
        <w:spacing w:before="0" w:line="440" w:lineRule="exact"/>
        <w:ind w:firstLineChars="200" w:firstLine="480"/>
        <w:jc w:val="left"/>
        <w:rPr>
          <w:rFonts w:ascii="Times New Roman" w:eastAsia="宋体" w:hAnsi="Times New Roman"/>
          <w:sz w:val="24"/>
          <w:szCs w:val="24"/>
        </w:rPr>
      </w:pPr>
      <w:r>
        <w:rPr>
          <w:rFonts w:ascii="Times New Roman" w:eastAsia="宋体" w:hAnsi="Times New Roman" w:hint="eastAsia"/>
          <w:sz w:val="24"/>
          <w:szCs w:val="24"/>
        </w:rPr>
        <w:t>附件</w:t>
      </w:r>
      <w:r>
        <w:rPr>
          <w:rFonts w:ascii="Times New Roman" w:eastAsia="宋体" w:hAnsi="Times New Roman" w:hint="eastAsia"/>
          <w:sz w:val="24"/>
          <w:szCs w:val="24"/>
        </w:rPr>
        <w:t>2...........................................</w:t>
      </w:r>
      <w:r>
        <w:rPr>
          <w:rFonts w:ascii="Times New Roman" w:eastAsia="宋体" w:hAnsi="Times New Roman" w:hint="eastAsia"/>
          <w:sz w:val="24"/>
          <w:szCs w:val="24"/>
        </w:rPr>
        <w:t>.......................................................................32</w:t>
      </w:r>
    </w:p>
    <w:p w:rsidR="00A4255B" w:rsidRDefault="00895E4D">
      <w:pPr>
        <w:pStyle w:val="10"/>
        <w:adjustRightInd w:val="0"/>
        <w:snapToGrid w:val="0"/>
        <w:spacing w:before="0" w:line="440" w:lineRule="exact"/>
        <w:jc w:val="left"/>
        <w:rPr>
          <w:rFonts w:ascii="Times New Roman" w:eastAsia="宋体" w:hAnsi="Times New Roman"/>
          <w:sz w:val="24"/>
          <w:szCs w:val="24"/>
        </w:rPr>
      </w:pPr>
      <w:r>
        <w:rPr>
          <w:rFonts w:ascii="Times New Roman" w:eastAsia="宋体" w:hAnsi="Times New Roman" w:hint="eastAsia"/>
          <w:sz w:val="24"/>
          <w:szCs w:val="24"/>
        </w:rPr>
        <w:t>第五部分</w:t>
      </w:r>
      <w:r>
        <w:rPr>
          <w:rFonts w:ascii="Times New Roman" w:eastAsia="宋体" w:hAnsi="Times New Roman" w:hint="eastAsia"/>
          <w:sz w:val="24"/>
          <w:szCs w:val="24"/>
        </w:rPr>
        <w:t xml:space="preserve"> </w:t>
      </w:r>
      <w:r>
        <w:rPr>
          <w:rFonts w:ascii="Times New Roman" w:eastAsia="宋体" w:hAnsi="Times New Roman" w:hint="eastAsia"/>
          <w:sz w:val="24"/>
          <w:szCs w:val="24"/>
        </w:rPr>
        <w:t>附表</w:t>
      </w:r>
      <w:r>
        <w:rPr>
          <w:rFonts w:ascii="Times New Roman" w:eastAsia="宋体" w:hAnsi="Times New Roman" w:hint="eastAsia"/>
          <w:sz w:val="24"/>
          <w:szCs w:val="24"/>
        </w:rPr>
        <w:t>...........................................................................................................44</w:t>
      </w:r>
    </w:p>
    <w:p w:rsidR="00A4255B" w:rsidRDefault="00895E4D">
      <w:pPr>
        <w:pStyle w:val="20"/>
        <w:adjustRightInd w:val="0"/>
        <w:snapToGrid w:val="0"/>
        <w:spacing w:line="440" w:lineRule="exact"/>
        <w:jc w:val="left"/>
        <w:rPr>
          <w:sz w:val="24"/>
        </w:rPr>
      </w:pPr>
      <w:r>
        <w:rPr>
          <w:rFonts w:hint="eastAsia"/>
          <w:sz w:val="24"/>
        </w:rPr>
        <w:t>一、收入支出决算总表</w:t>
      </w:r>
      <w:r>
        <w:rPr>
          <w:rFonts w:hint="eastAsia"/>
          <w:sz w:val="24"/>
        </w:rPr>
        <w:t>.......................................................</w:t>
      </w:r>
      <w:r>
        <w:rPr>
          <w:rFonts w:hint="eastAsia"/>
          <w:sz w:val="24"/>
        </w:rPr>
        <w:t>...............................44</w:t>
      </w:r>
      <w:r>
        <w:rPr>
          <w:rFonts w:hint="eastAsia"/>
          <w:sz w:val="24"/>
        </w:rPr>
        <w:t>二、收入决算表</w:t>
      </w:r>
      <w:r>
        <w:rPr>
          <w:rFonts w:hint="eastAsia"/>
          <w:sz w:val="24"/>
        </w:rPr>
        <w:t>..................................................................................................44</w:t>
      </w:r>
      <w:r>
        <w:rPr>
          <w:rFonts w:hint="eastAsia"/>
          <w:sz w:val="24"/>
        </w:rPr>
        <w:t>三、支出决算表</w:t>
      </w:r>
      <w:r>
        <w:rPr>
          <w:rFonts w:hint="eastAsia"/>
          <w:sz w:val="24"/>
        </w:rPr>
        <w:t>..................................................................................................44</w:t>
      </w:r>
      <w:r>
        <w:rPr>
          <w:rFonts w:hint="eastAsia"/>
          <w:sz w:val="24"/>
        </w:rPr>
        <w:t>四、财政拨款收入支</w:t>
      </w:r>
      <w:r>
        <w:rPr>
          <w:rFonts w:hint="eastAsia"/>
          <w:sz w:val="24"/>
        </w:rPr>
        <w:t>出决算总表</w:t>
      </w:r>
      <w:r>
        <w:rPr>
          <w:rFonts w:hint="eastAsia"/>
          <w:sz w:val="24"/>
        </w:rPr>
        <w:t>......................................................................44</w:t>
      </w:r>
    </w:p>
    <w:p w:rsidR="00A4255B" w:rsidRDefault="00895E4D">
      <w:pPr>
        <w:pStyle w:val="20"/>
        <w:adjustRightInd w:val="0"/>
        <w:snapToGrid w:val="0"/>
        <w:spacing w:line="440" w:lineRule="exact"/>
        <w:jc w:val="left"/>
        <w:rPr>
          <w:sz w:val="24"/>
        </w:rPr>
      </w:pPr>
      <w:r>
        <w:rPr>
          <w:rFonts w:hint="eastAsia"/>
          <w:sz w:val="24"/>
        </w:rPr>
        <w:t>五、财政拨款支出决算明细表</w:t>
      </w:r>
      <w:r>
        <w:rPr>
          <w:rFonts w:hint="eastAsia"/>
          <w:sz w:val="24"/>
        </w:rPr>
        <w:t>..........................................................................44</w:t>
      </w:r>
    </w:p>
    <w:p w:rsidR="00A4255B" w:rsidRDefault="00895E4D">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..........................................................44</w:t>
      </w:r>
    </w:p>
    <w:p w:rsidR="00A4255B" w:rsidRDefault="00895E4D">
      <w:pPr>
        <w:pStyle w:val="20"/>
        <w:adjustRightInd w:val="0"/>
        <w:snapToGrid w:val="0"/>
        <w:spacing w:line="440" w:lineRule="exact"/>
        <w:jc w:val="left"/>
        <w:rPr>
          <w:sz w:val="24"/>
        </w:rPr>
      </w:pPr>
      <w:r>
        <w:rPr>
          <w:rFonts w:hint="eastAsia"/>
          <w:sz w:val="24"/>
        </w:rPr>
        <w:t>七、一般公共预算财政</w:t>
      </w:r>
      <w:r>
        <w:rPr>
          <w:rFonts w:hint="eastAsia"/>
          <w:sz w:val="24"/>
        </w:rPr>
        <w:t>拨款支</w:t>
      </w:r>
      <w:r>
        <w:rPr>
          <w:rFonts w:hint="eastAsia"/>
          <w:sz w:val="24"/>
        </w:rPr>
        <w:t>出决算明细表</w:t>
      </w:r>
      <w:r>
        <w:rPr>
          <w:rFonts w:hint="eastAsia"/>
          <w:sz w:val="24"/>
        </w:rPr>
        <w:t>.............................</w:t>
      </w:r>
      <w:r>
        <w:rPr>
          <w:rFonts w:hint="eastAsia"/>
          <w:sz w:val="24"/>
        </w:rPr>
        <w:t>.</w:t>
      </w:r>
      <w:r>
        <w:rPr>
          <w:rFonts w:hint="eastAsia"/>
          <w:sz w:val="24"/>
        </w:rPr>
        <w:t>............</w:t>
      </w:r>
      <w:r>
        <w:rPr>
          <w:rFonts w:hint="eastAsia"/>
          <w:sz w:val="24"/>
        </w:rPr>
        <w:t>........</w:t>
      </w:r>
      <w:r>
        <w:rPr>
          <w:rFonts w:hint="eastAsia"/>
          <w:sz w:val="24"/>
        </w:rPr>
        <w:t>44</w:t>
      </w:r>
      <w:r>
        <w:rPr>
          <w:rFonts w:hint="eastAsia"/>
          <w:sz w:val="24"/>
        </w:rPr>
        <w:lastRenderedPageBreak/>
        <w:t>八、一般公共预算财政拨款基本支出决算表</w:t>
      </w:r>
      <w:r>
        <w:rPr>
          <w:rFonts w:hint="eastAsia"/>
          <w:sz w:val="24"/>
        </w:rPr>
        <w:t>................................................44</w:t>
      </w:r>
    </w:p>
    <w:p w:rsidR="00A4255B" w:rsidRDefault="00895E4D">
      <w:pPr>
        <w:pStyle w:val="20"/>
        <w:adjustRightInd w:val="0"/>
        <w:snapToGrid w:val="0"/>
        <w:spacing w:line="440" w:lineRule="exact"/>
        <w:jc w:val="left"/>
        <w:rPr>
          <w:sz w:val="24"/>
        </w:rPr>
      </w:pPr>
      <w:r>
        <w:rPr>
          <w:rFonts w:hint="eastAsia"/>
          <w:sz w:val="24"/>
        </w:rPr>
        <w:t>九、一般公共预算财政拨款项目支出决算表</w:t>
      </w:r>
      <w:r>
        <w:rPr>
          <w:rFonts w:hint="eastAsia"/>
          <w:sz w:val="24"/>
        </w:rPr>
        <w:t>................................................44</w:t>
      </w:r>
      <w:r>
        <w:rPr>
          <w:rFonts w:hint="eastAsia"/>
          <w:sz w:val="24"/>
        </w:rPr>
        <w:t>十、一般公共预算财政拨款“三公”经费支出决算表</w:t>
      </w:r>
      <w:r>
        <w:rPr>
          <w:rFonts w:hint="eastAsia"/>
          <w:sz w:val="24"/>
        </w:rPr>
        <w:t>................................4</w:t>
      </w:r>
      <w:r>
        <w:rPr>
          <w:rFonts w:hint="eastAsia"/>
          <w:sz w:val="24"/>
        </w:rPr>
        <w:t>4</w:t>
      </w:r>
      <w:r>
        <w:rPr>
          <w:rFonts w:hint="eastAsia"/>
          <w:sz w:val="24"/>
        </w:rPr>
        <w:t>十一、政府性基金预算财政拨款收入支出决算表</w:t>
      </w:r>
      <w:r>
        <w:rPr>
          <w:rFonts w:hint="eastAsia"/>
          <w:sz w:val="24"/>
        </w:rPr>
        <w:t xml:space="preserve">....................................... 44  </w:t>
      </w:r>
      <w:r>
        <w:rPr>
          <w:rFonts w:hint="eastAsia"/>
          <w:sz w:val="24"/>
        </w:rPr>
        <w:t>十二、政府性基金预算财政拨款“三公”经费支出决算表</w:t>
      </w:r>
      <w:r>
        <w:rPr>
          <w:rFonts w:hint="eastAsia"/>
          <w:sz w:val="24"/>
        </w:rPr>
        <w:t>........................44</w:t>
      </w:r>
      <w:r>
        <w:rPr>
          <w:rFonts w:hint="eastAsia"/>
          <w:sz w:val="24"/>
        </w:rPr>
        <w:t>十三、国有资本经营预算支出决算表</w:t>
      </w:r>
      <w:r>
        <w:rPr>
          <w:rFonts w:hint="eastAsia"/>
          <w:sz w:val="24"/>
        </w:rPr>
        <w:t>............................................................44</w:t>
      </w:r>
    </w:p>
    <w:p w:rsidR="00A4255B" w:rsidRDefault="00A4255B">
      <w:pPr>
        <w:pStyle w:val="1"/>
        <w:jc w:val="center"/>
        <w:rPr>
          <w:rFonts w:ascii="黑体" w:eastAsia="黑体" w:hAnsi="黑体"/>
          <w:b w:val="0"/>
        </w:rPr>
      </w:pPr>
      <w:bookmarkStart w:id="13" w:name="_Toc15377196"/>
      <w:bookmarkStart w:id="14" w:name="_Toc15396599"/>
    </w:p>
    <w:p w:rsidR="00A4255B" w:rsidRDefault="00A4255B">
      <w:pPr>
        <w:pStyle w:val="1"/>
        <w:jc w:val="center"/>
        <w:rPr>
          <w:rFonts w:ascii="黑体" w:eastAsia="黑体" w:hAnsi="黑体"/>
          <w:b w:val="0"/>
        </w:rPr>
      </w:pPr>
    </w:p>
    <w:p w:rsidR="00A4255B" w:rsidRDefault="00A4255B">
      <w:pPr>
        <w:pStyle w:val="1"/>
        <w:jc w:val="center"/>
        <w:rPr>
          <w:rFonts w:ascii="黑体" w:eastAsia="黑体" w:hAnsi="黑体"/>
          <w:b w:val="0"/>
        </w:rPr>
      </w:pPr>
    </w:p>
    <w:p w:rsidR="00A4255B" w:rsidRDefault="00A4255B">
      <w:pPr>
        <w:pStyle w:val="1"/>
        <w:jc w:val="center"/>
        <w:rPr>
          <w:rFonts w:ascii="黑体" w:eastAsia="黑体" w:hAnsi="黑体"/>
          <w:b w:val="0"/>
        </w:rPr>
      </w:pPr>
    </w:p>
    <w:p w:rsidR="00A4255B" w:rsidRDefault="00A4255B">
      <w:pPr>
        <w:pStyle w:val="1"/>
        <w:jc w:val="center"/>
        <w:rPr>
          <w:rFonts w:ascii="黑体" w:eastAsia="黑体" w:hAnsi="黑体"/>
          <w:b w:val="0"/>
        </w:rPr>
      </w:pPr>
    </w:p>
    <w:p w:rsidR="00A4255B" w:rsidRDefault="00A4255B">
      <w:pPr>
        <w:pStyle w:val="1"/>
        <w:jc w:val="center"/>
        <w:rPr>
          <w:rFonts w:ascii="黑体" w:eastAsia="黑体" w:hAnsi="黑体"/>
          <w:b w:val="0"/>
        </w:rPr>
      </w:pPr>
    </w:p>
    <w:p w:rsidR="00A4255B" w:rsidRDefault="00A4255B">
      <w:pPr>
        <w:pStyle w:val="1"/>
        <w:rPr>
          <w:rFonts w:ascii="黑体" w:eastAsia="黑体" w:hAnsi="黑体"/>
          <w:b w:val="0"/>
        </w:rPr>
      </w:pPr>
    </w:p>
    <w:p w:rsidR="00A4255B" w:rsidRDefault="00A4255B">
      <w:pPr>
        <w:rPr>
          <w:rFonts w:ascii="黑体" w:eastAsia="黑体" w:hAnsi="黑体"/>
        </w:rPr>
      </w:pPr>
    </w:p>
    <w:p w:rsidR="00A4255B" w:rsidRDefault="00A4255B">
      <w:pPr>
        <w:pStyle w:val="a0"/>
        <w:rPr>
          <w:rFonts w:ascii="黑体" w:eastAsia="黑体" w:hAnsi="黑体"/>
        </w:rPr>
      </w:pPr>
    </w:p>
    <w:p w:rsidR="00A4255B" w:rsidRDefault="00A4255B">
      <w:pPr>
        <w:pStyle w:val="a0"/>
        <w:rPr>
          <w:rFonts w:ascii="黑体" w:eastAsia="黑体" w:hAnsi="黑体"/>
        </w:rPr>
      </w:pPr>
    </w:p>
    <w:p w:rsidR="00A4255B" w:rsidRDefault="00A4255B">
      <w:pPr>
        <w:pStyle w:val="a0"/>
        <w:rPr>
          <w:rFonts w:ascii="黑体" w:eastAsia="黑体" w:hAnsi="黑体"/>
        </w:rPr>
      </w:pPr>
    </w:p>
    <w:p w:rsidR="00A4255B" w:rsidRDefault="00A4255B">
      <w:pPr>
        <w:pStyle w:val="a0"/>
        <w:rPr>
          <w:rFonts w:ascii="黑体" w:eastAsia="黑体" w:hAnsi="黑体"/>
        </w:rPr>
      </w:pPr>
    </w:p>
    <w:p w:rsidR="00A4255B" w:rsidRDefault="00A4255B">
      <w:pPr>
        <w:pStyle w:val="a0"/>
        <w:rPr>
          <w:rFonts w:ascii="黑体" w:eastAsia="黑体" w:hAnsi="黑体"/>
        </w:rPr>
      </w:pPr>
    </w:p>
    <w:p w:rsidR="00A4255B" w:rsidRDefault="00895E4D">
      <w:pPr>
        <w:pStyle w:val="1"/>
        <w:spacing w:line="580" w:lineRule="exact"/>
        <w:ind w:firstLineChars="200" w:firstLine="880"/>
        <w:jc w:val="center"/>
        <w:rPr>
          <w:rFonts w:ascii="黑体" w:eastAsia="黑体"/>
          <w:color w:val="000000"/>
          <w:sz w:val="32"/>
          <w:szCs w:val="32"/>
        </w:rPr>
      </w:pPr>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rPr>
        <w:t>部门概况</w:t>
      </w:r>
      <w:bookmarkEnd w:id="13"/>
      <w:bookmarkEnd w:id="14"/>
    </w:p>
    <w:p w:rsidR="00A4255B" w:rsidRDefault="00895E4D">
      <w:pPr>
        <w:pStyle w:val="2"/>
        <w:spacing w:before="0" w:after="0" w:line="580" w:lineRule="exact"/>
        <w:ind w:firstLineChars="200" w:firstLine="640"/>
        <w:rPr>
          <w:rStyle w:val="2Char"/>
          <w:rFonts w:ascii="黑体" w:eastAsia="黑体" w:hAnsi="黑体"/>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Start w:id="17" w:name="_Toc15378445"/>
      <w:bookmarkStart w:id="18" w:name="_Toc15377198"/>
      <w:bookmarkEnd w:id="15"/>
      <w:bookmarkEnd w:id="16"/>
    </w:p>
    <w:p w:rsidR="00A4255B" w:rsidRDefault="00895E4D">
      <w:pPr>
        <w:pStyle w:val="2"/>
        <w:spacing w:before="0" w:after="0" w:line="58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（一）主要职能。</w:t>
      </w:r>
      <w:bookmarkStart w:id="19" w:name="_Toc15378446"/>
      <w:bookmarkStart w:id="20" w:name="_Toc15377199"/>
      <w:bookmarkEnd w:id="17"/>
      <w:bookmarkEnd w:id="18"/>
    </w:p>
    <w:p w:rsidR="00A4255B" w:rsidRDefault="00895E4D">
      <w:pPr>
        <w:pStyle w:val="2"/>
        <w:spacing w:before="0" w:after="0" w:line="580" w:lineRule="exact"/>
        <w:ind w:firstLineChars="200" w:firstLine="643"/>
        <w:rPr>
          <w:rFonts w:ascii="仿宋_GB2312" w:eastAsia="仿宋_GB2312" w:hAnsi="仿宋_GB2312" w:cs="仿宋_GB2312"/>
          <w:bCs w:val="0"/>
          <w:color w:val="000000"/>
        </w:rPr>
      </w:pPr>
      <w:r>
        <w:rPr>
          <w:rFonts w:ascii="仿宋_GB2312" w:eastAsia="仿宋_GB2312" w:hAnsi="仿宋_GB2312" w:cs="仿宋_GB2312" w:hint="eastAsia"/>
          <w:bCs w:val="0"/>
          <w:color w:val="000000"/>
        </w:rPr>
        <w:t>1</w:t>
      </w:r>
      <w:r>
        <w:rPr>
          <w:rFonts w:ascii="仿宋_GB2312" w:eastAsia="仿宋_GB2312" w:hAnsi="仿宋_GB2312" w:cs="仿宋_GB2312" w:hint="eastAsia"/>
          <w:bCs w:val="0"/>
          <w:color w:val="000000"/>
        </w:rPr>
        <w:t>．主要职能</w:t>
      </w:r>
      <w:r>
        <w:rPr>
          <w:rFonts w:ascii="仿宋_GB2312" w:eastAsia="仿宋_GB2312" w:hAnsi="仿宋_GB2312" w:cs="仿宋_GB2312" w:hint="eastAsia"/>
          <w:bCs w:val="0"/>
          <w:color w:val="000000"/>
        </w:rPr>
        <w:t>:</w:t>
      </w:r>
    </w:p>
    <w:p w:rsidR="00A4255B" w:rsidRDefault="00895E4D">
      <w:pPr>
        <w:pStyle w:val="a4"/>
        <w:adjustRightInd w:val="0"/>
        <w:snapToGrid w:val="0"/>
        <w:spacing w:beforeLines="0" w:line="580" w:lineRule="exact"/>
        <w:ind w:firstLineChars="200" w:firstLine="640"/>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1</w:t>
      </w:r>
      <w:r>
        <w:rPr>
          <w:rFonts w:hAnsi="仿宋_GB2312" w:cs="仿宋_GB2312" w:hint="eastAsia"/>
          <w:bCs/>
          <w:color w:val="000000"/>
          <w:sz w:val="32"/>
          <w:szCs w:val="32"/>
        </w:rPr>
        <w:t>）贯彻执行国家、省、德阳市医疗保障工作的相关法律、法规、规章和政策。负责全市医疗保险、生育保险、医疗救助等医疗保障制度的实施和监督检查；</w:t>
      </w:r>
    </w:p>
    <w:p w:rsidR="00A4255B" w:rsidRDefault="00895E4D">
      <w:pPr>
        <w:pStyle w:val="a4"/>
        <w:adjustRightInd w:val="0"/>
        <w:snapToGrid w:val="0"/>
        <w:spacing w:beforeLines="0" w:line="580" w:lineRule="exact"/>
        <w:ind w:firstLineChars="200" w:firstLine="640"/>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2</w:t>
      </w:r>
      <w:r>
        <w:rPr>
          <w:rFonts w:hAnsi="仿宋_GB2312" w:cs="仿宋_GB2312" w:hint="eastAsia"/>
          <w:bCs/>
          <w:color w:val="000000"/>
          <w:sz w:val="32"/>
          <w:szCs w:val="32"/>
        </w:rPr>
        <w:t>）贯彻实施医疗保障基金监督管理制度，建立健全医疗保障基金安全防控机制，监督强化全市医疗保障基金运行管理。</w:t>
      </w:r>
    </w:p>
    <w:p w:rsidR="00A4255B" w:rsidRDefault="00895E4D">
      <w:pPr>
        <w:pStyle w:val="a4"/>
        <w:adjustRightInd w:val="0"/>
        <w:snapToGrid w:val="0"/>
        <w:spacing w:beforeLines="0" w:line="580" w:lineRule="exact"/>
        <w:ind w:firstLineChars="200" w:firstLine="640"/>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3</w:t>
      </w:r>
      <w:r>
        <w:rPr>
          <w:rFonts w:hAnsi="仿宋_GB2312" w:cs="仿宋_GB2312" w:hint="eastAsia"/>
          <w:bCs/>
          <w:color w:val="000000"/>
          <w:sz w:val="32"/>
          <w:szCs w:val="32"/>
        </w:rPr>
        <w:t>）实施医疗保障筹资和待遇政策，落实与筹资水平相适应的待遇调整政策。</w:t>
      </w:r>
    </w:p>
    <w:p w:rsidR="00A4255B" w:rsidRDefault="00895E4D">
      <w:pPr>
        <w:pStyle w:val="a4"/>
        <w:adjustRightInd w:val="0"/>
        <w:snapToGrid w:val="0"/>
        <w:spacing w:beforeLines="0" w:line="580" w:lineRule="exact"/>
        <w:ind w:firstLineChars="200" w:firstLine="640"/>
        <w:outlineLvl w:val="2"/>
        <w:rPr>
          <w:rFonts w:hAnsi="仿宋_GB2312" w:cs="仿宋_GB2312"/>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4</w:t>
      </w:r>
      <w:r>
        <w:rPr>
          <w:rFonts w:hAnsi="仿宋_GB2312" w:cs="仿宋_GB2312" w:hint="eastAsia"/>
          <w:bCs/>
          <w:color w:val="000000"/>
          <w:sz w:val="32"/>
          <w:szCs w:val="32"/>
        </w:rPr>
        <w:t>）执行全省城乡统一的药品、医用耗材、医疗服务项目、医疗服务设施等医疗保障目录和支付标准，并监督实施。执行德阳市特殊医用材料、特殊检查和治疗、医院制剂等相关目录和支付标准，并监督实施。</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hAnsi="仿宋_GB2312" w:cs="仿宋_GB2312" w:hint="eastAsia"/>
          <w:bCs/>
          <w:color w:val="000000"/>
          <w:sz w:val="32"/>
          <w:szCs w:val="32"/>
        </w:rPr>
        <w:t>（</w:t>
      </w:r>
      <w:r>
        <w:rPr>
          <w:rFonts w:hAnsi="仿宋_GB2312" w:cs="仿宋_GB2312" w:hint="eastAsia"/>
          <w:bCs/>
          <w:color w:val="000000"/>
          <w:sz w:val="32"/>
          <w:szCs w:val="32"/>
        </w:rPr>
        <w:t>5</w:t>
      </w:r>
      <w:r>
        <w:rPr>
          <w:rFonts w:hAnsi="仿宋_GB2312" w:cs="仿宋_GB2312" w:hint="eastAsia"/>
          <w:bCs/>
          <w:color w:val="000000"/>
          <w:sz w:val="32"/>
          <w:szCs w:val="32"/>
        </w:rPr>
        <w:t>）执行医疗服务项目、医疗服务设施收费等政策，落实医保支付医药服务价格合理确定和动态调整机制，推动建立市场主导的社会医药服务价格形成机制，落实相应价格</w:t>
      </w:r>
      <w:r>
        <w:rPr>
          <w:rFonts w:ascii="仿宋" w:eastAsia="仿宋" w:hAnsi="仿宋" w:hint="eastAsia"/>
          <w:bCs/>
          <w:color w:val="000000"/>
          <w:sz w:val="32"/>
          <w:szCs w:val="32"/>
        </w:rPr>
        <w:t>信息监测和信息发布制度。</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6</w:t>
      </w:r>
      <w:r>
        <w:rPr>
          <w:rFonts w:ascii="仿宋" w:eastAsia="仿宋" w:hAnsi="仿宋" w:hint="eastAsia"/>
          <w:bCs/>
          <w:color w:val="000000"/>
          <w:sz w:val="32"/>
          <w:szCs w:val="32"/>
        </w:rPr>
        <w:t>）推进医疗保障基金支付方式改革，执行全市定点医药机构协议和支付管理办法，负责全市医疗保障定点机构管理。建立健全医疗保障信用评价体系和信息披露制度，监</w:t>
      </w:r>
      <w:r>
        <w:rPr>
          <w:rFonts w:ascii="仿宋" w:eastAsia="仿宋" w:hAnsi="仿宋" w:hint="eastAsia"/>
          <w:bCs/>
          <w:color w:val="000000"/>
          <w:sz w:val="32"/>
          <w:szCs w:val="32"/>
        </w:rPr>
        <w:lastRenderedPageBreak/>
        <w:t>督管理纳入医疗保障范围内的医疗服务行为和医疗费用，依法查处医疗保障领域违法违规行为。</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7</w:t>
      </w:r>
      <w:r>
        <w:rPr>
          <w:rFonts w:ascii="仿宋" w:eastAsia="仿宋" w:hAnsi="仿宋" w:hint="eastAsia"/>
          <w:bCs/>
          <w:color w:val="000000"/>
          <w:sz w:val="32"/>
          <w:szCs w:val="32"/>
        </w:rPr>
        <w:t>）负责全市医疗保障经办管理和公共服务体系建设。执行异地就医管理和费用结算政策及医疗保障关系转移接续制。监督管理全市医保经办服务工作。开展医疗保障领域对外合作交流。</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8</w:t>
      </w:r>
      <w:r>
        <w:rPr>
          <w:rFonts w:ascii="仿宋" w:eastAsia="仿宋" w:hAnsi="仿宋" w:hint="eastAsia"/>
          <w:bCs/>
          <w:color w:val="000000"/>
          <w:sz w:val="32"/>
          <w:szCs w:val="32"/>
        </w:rPr>
        <w:t>）负责落实城乡医疗救助管理有关政策，拟订医疗救助资金使用计划，具体实施城乡医疗救助的审批和日常管理工作，定期向社会公布救助资金的筹集和使用情况。</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9</w:t>
      </w:r>
      <w:r>
        <w:rPr>
          <w:rFonts w:ascii="仿宋" w:eastAsia="仿宋" w:hAnsi="仿宋" w:hint="eastAsia"/>
          <w:bCs/>
          <w:color w:val="000000"/>
          <w:sz w:val="32"/>
          <w:szCs w:val="32"/>
        </w:rPr>
        <w:t>）负责全市医疗保障信息化建设。组织开展医疗保障大数据管理和应用。</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10</w:t>
      </w:r>
      <w:r>
        <w:rPr>
          <w:rFonts w:ascii="仿宋" w:eastAsia="仿宋" w:hAnsi="仿宋" w:hint="eastAsia"/>
          <w:bCs/>
          <w:color w:val="000000"/>
          <w:sz w:val="32"/>
          <w:szCs w:val="32"/>
        </w:rPr>
        <w:t>）负责职责范围内的安全生产和职业健康、生态环境保护和审批服务便民化等工作。</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hint="eastAsia"/>
          <w:bCs/>
          <w:color w:val="000000"/>
          <w:sz w:val="32"/>
          <w:szCs w:val="32"/>
        </w:rPr>
        <w:t>11</w:t>
      </w:r>
      <w:r>
        <w:rPr>
          <w:rFonts w:ascii="仿宋" w:eastAsia="仿宋" w:hAnsi="仿宋" w:hint="eastAsia"/>
          <w:bCs/>
          <w:color w:val="000000"/>
          <w:sz w:val="32"/>
          <w:szCs w:val="32"/>
        </w:rPr>
        <w:t>）按照本部门职责清单履行相关职责，完</w:t>
      </w:r>
      <w:r>
        <w:rPr>
          <w:rFonts w:ascii="仿宋" w:eastAsia="仿宋" w:hAnsi="仿宋" w:hint="eastAsia"/>
          <w:bCs/>
          <w:color w:val="000000"/>
          <w:sz w:val="32"/>
          <w:szCs w:val="32"/>
        </w:rPr>
        <w:t>成市委和市政府交办的其他任务。</w:t>
      </w:r>
    </w:p>
    <w:p w:rsidR="00A4255B" w:rsidRDefault="00895E4D">
      <w:pPr>
        <w:pStyle w:val="a4"/>
        <w:adjustRightInd w:val="0"/>
        <w:snapToGrid w:val="0"/>
        <w:spacing w:beforeLines="0" w:line="580" w:lineRule="exact"/>
        <w:ind w:firstLineChars="200" w:firstLine="640"/>
        <w:outlineLvl w:val="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w:t>
      </w:r>
      <w:r>
        <w:rPr>
          <w:rFonts w:ascii="楷体_GB2312" w:eastAsia="楷体_GB2312" w:hAnsi="楷体_GB2312" w:cs="楷体_GB2312" w:hint="eastAsia"/>
          <w:bCs/>
          <w:color w:val="000000"/>
          <w:sz w:val="32"/>
          <w:szCs w:val="32"/>
        </w:rPr>
        <w:t>2019</w:t>
      </w:r>
      <w:r>
        <w:rPr>
          <w:rFonts w:ascii="楷体_GB2312" w:eastAsia="楷体_GB2312" w:hAnsi="楷体_GB2312" w:cs="楷体_GB2312" w:hint="eastAsia"/>
          <w:bCs/>
          <w:color w:val="000000"/>
          <w:sz w:val="32"/>
          <w:szCs w:val="32"/>
        </w:rPr>
        <w:t>年重点工作完成情况。</w:t>
      </w:r>
      <w:bookmarkEnd w:id="19"/>
      <w:bookmarkEnd w:id="20"/>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 xml:space="preserve">1. </w:t>
      </w:r>
      <w:r>
        <w:rPr>
          <w:rFonts w:ascii="仿宋" w:eastAsia="仿宋" w:hAnsi="仿宋" w:hint="eastAsia"/>
          <w:b/>
          <w:color w:val="000000"/>
          <w:sz w:val="32"/>
          <w:szCs w:val="32"/>
        </w:rPr>
        <w:t>加大宣传力度，完成参保任务。</w:t>
      </w:r>
      <w:r>
        <w:rPr>
          <w:rFonts w:ascii="仿宋" w:eastAsia="仿宋" w:hAnsi="仿宋" w:hint="eastAsia"/>
          <w:bCs/>
          <w:color w:val="000000"/>
          <w:sz w:val="32"/>
          <w:szCs w:val="32"/>
        </w:rPr>
        <w:t>充分利用宣传单、电视、微信等宣传方式宣传职工医保、城乡居民医保等政策，提高医保政策知晓率，提升参保意识，同时加大参保缴费工作力度，确保完成参保目标任务。</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2.</w:t>
      </w:r>
      <w:r>
        <w:rPr>
          <w:rFonts w:ascii="仿宋" w:eastAsia="仿宋" w:hAnsi="仿宋" w:hint="eastAsia"/>
          <w:b/>
          <w:color w:val="000000"/>
          <w:sz w:val="32"/>
          <w:szCs w:val="32"/>
        </w:rPr>
        <w:t>落实医保政策，提升保障水平。</w:t>
      </w:r>
      <w:r>
        <w:rPr>
          <w:rFonts w:ascii="仿宋" w:eastAsia="仿宋" w:hAnsi="仿宋" w:hint="eastAsia"/>
          <w:bCs/>
          <w:color w:val="000000"/>
          <w:sz w:val="32"/>
          <w:szCs w:val="32"/>
        </w:rPr>
        <w:t>按照上级有关文件精神，认真落实医保相关政策。门诊特殊疾病病种由</w:t>
      </w:r>
      <w:r>
        <w:rPr>
          <w:rFonts w:ascii="仿宋" w:eastAsia="仿宋" w:hAnsi="仿宋" w:hint="eastAsia"/>
          <w:bCs/>
          <w:color w:val="000000"/>
          <w:sz w:val="32"/>
          <w:szCs w:val="32"/>
        </w:rPr>
        <w:t>42</w:t>
      </w:r>
      <w:r>
        <w:rPr>
          <w:rFonts w:ascii="仿宋" w:eastAsia="仿宋" w:hAnsi="仿宋" w:hint="eastAsia"/>
          <w:bCs/>
          <w:color w:val="000000"/>
          <w:sz w:val="32"/>
          <w:szCs w:val="32"/>
        </w:rPr>
        <w:t>种增加到</w:t>
      </w:r>
      <w:r>
        <w:rPr>
          <w:rFonts w:ascii="仿宋" w:eastAsia="仿宋" w:hAnsi="仿宋" w:hint="eastAsia"/>
          <w:bCs/>
          <w:color w:val="000000"/>
          <w:sz w:val="32"/>
          <w:szCs w:val="32"/>
        </w:rPr>
        <w:t>48</w:t>
      </w:r>
      <w:r>
        <w:rPr>
          <w:rFonts w:ascii="仿宋" w:eastAsia="仿宋" w:hAnsi="仿宋" w:hint="eastAsia"/>
          <w:bCs/>
          <w:color w:val="000000"/>
          <w:sz w:val="32"/>
          <w:szCs w:val="32"/>
        </w:rPr>
        <w:t>种，扩大对特殊疾病患者保障范围，对</w:t>
      </w:r>
      <w:r>
        <w:rPr>
          <w:rFonts w:ascii="仿宋" w:eastAsia="仿宋" w:hAnsi="仿宋" w:hint="eastAsia"/>
          <w:bCs/>
          <w:color w:val="000000"/>
          <w:sz w:val="32"/>
          <w:szCs w:val="32"/>
        </w:rPr>
        <w:t>37</w:t>
      </w:r>
      <w:r>
        <w:rPr>
          <w:rFonts w:ascii="仿宋" w:eastAsia="仿宋" w:hAnsi="仿宋" w:hint="eastAsia"/>
          <w:bCs/>
          <w:color w:val="000000"/>
          <w:sz w:val="32"/>
          <w:szCs w:val="32"/>
        </w:rPr>
        <w:t>种国家谈判药中的单行支付药品，降低了个人先行自负比例。完成我</w:t>
      </w:r>
      <w:r>
        <w:rPr>
          <w:rFonts w:ascii="仿宋" w:eastAsia="仿宋" w:hAnsi="仿宋" w:hint="eastAsia"/>
          <w:bCs/>
          <w:color w:val="000000"/>
          <w:sz w:val="32"/>
          <w:szCs w:val="32"/>
        </w:rPr>
        <w:lastRenderedPageBreak/>
        <w:t>市</w:t>
      </w:r>
      <w:r>
        <w:rPr>
          <w:rFonts w:ascii="仿宋" w:eastAsia="仿宋" w:hAnsi="仿宋" w:hint="eastAsia"/>
          <w:bCs/>
          <w:color w:val="000000"/>
          <w:sz w:val="32"/>
          <w:szCs w:val="32"/>
        </w:rPr>
        <w:t>783</w:t>
      </w:r>
      <w:r>
        <w:rPr>
          <w:rFonts w:ascii="仿宋" w:eastAsia="仿宋" w:hAnsi="仿宋" w:hint="eastAsia"/>
          <w:bCs/>
          <w:color w:val="000000"/>
          <w:sz w:val="32"/>
          <w:szCs w:val="32"/>
        </w:rPr>
        <w:t>人退役军人医保转移和缴费年限清算。</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3.</w:t>
      </w:r>
      <w:r>
        <w:rPr>
          <w:rFonts w:ascii="仿宋" w:eastAsia="仿宋" w:hAnsi="仿宋" w:hint="eastAsia"/>
          <w:b/>
          <w:color w:val="000000"/>
          <w:sz w:val="32"/>
          <w:szCs w:val="32"/>
        </w:rPr>
        <w:t>扎实开展医疗救助工作，切实帮助城乡困难群众缓解就医困难和因病影响基本生活的问题</w:t>
      </w:r>
      <w:r>
        <w:rPr>
          <w:rFonts w:ascii="仿宋" w:eastAsia="仿宋" w:hAnsi="仿宋" w:hint="eastAsia"/>
          <w:bCs/>
          <w:color w:val="000000"/>
          <w:sz w:val="32"/>
          <w:szCs w:val="32"/>
        </w:rPr>
        <w:t>。</w:t>
      </w:r>
      <w:r>
        <w:rPr>
          <w:rFonts w:ascii="仿宋" w:eastAsia="仿宋" w:hAnsi="仿宋" w:hint="eastAsia"/>
          <w:bCs/>
          <w:color w:val="000000"/>
          <w:sz w:val="32"/>
          <w:szCs w:val="32"/>
        </w:rPr>
        <w:t>2019</w:t>
      </w:r>
      <w:r>
        <w:rPr>
          <w:rFonts w:ascii="仿宋" w:eastAsia="仿宋" w:hAnsi="仿宋" w:hint="eastAsia"/>
          <w:bCs/>
          <w:color w:val="000000"/>
          <w:sz w:val="32"/>
          <w:szCs w:val="32"/>
        </w:rPr>
        <w:t>年共筹集资金</w:t>
      </w:r>
      <w:r>
        <w:rPr>
          <w:rFonts w:ascii="仿宋" w:eastAsia="仿宋" w:hAnsi="仿宋" w:hint="eastAsia"/>
          <w:bCs/>
          <w:color w:val="000000"/>
          <w:sz w:val="32"/>
          <w:szCs w:val="32"/>
        </w:rPr>
        <w:t>1311.21</w:t>
      </w:r>
      <w:r>
        <w:rPr>
          <w:rFonts w:ascii="仿宋" w:eastAsia="仿宋" w:hAnsi="仿宋" w:hint="eastAsia"/>
          <w:bCs/>
          <w:color w:val="000000"/>
          <w:sz w:val="32"/>
          <w:szCs w:val="32"/>
        </w:rPr>
        <w:t>万元，其中：</w:t>
      </w:r>
      <w:r>
        <w:rPr>
          <w:rFonts w:ascii="仿宋" w:eastAsia="仿宋" w:hAnsi="仿宋" w:hint="eastAsia"/>
          <w:bCs/>
          <w:color w:val="000000"/>
          <w:sz w:val="32"/>
          <w:szCs w:val="32"/>
        </w:rPr>
        <w:t>2019</w:t>
      </w:r>
      <w:r>
        <w:rPr>
          <w:rFonts w:ascii="仿宋" w:eastAsia="仿宋" w:hAnsi="仿宋" w:hint="eastAsia"/>
          <w:bCs/>
          <w:color w:val="000000"/>
          <w:sz w:val="32"/>
          <w:szCs w:val="32"/>
        </w:rPr>
        <w:t>年中央下达补助资金</w:t>
      </w:r>
      <w:r>
        <w:rPr>
          <w:rFonts w:ascii="仿宋" w:eastAsia="仿宋" w:hAnsi="仿宋" w:hint="eastAsia"/>
          <w:bCs/>
          <w:color w:val="000000"/>
          <w:sz w:val="32"/>
          <w:szCs w:val="32"/>
        </w:rPr>
        <w:t>904.49</w:t>
      </w:r>
      <w:r>
        <w:rPr>
          <w:rFonts w:ascii="仿宋" w:eastAsia="仿宋" w:hAnsi="仿宋" w:hint="eastAsia"/>
          <w:bCs/>
          <w:color w:val="000000"/>
          <w:sz w:val="32"/>
          <w:szCs w:val="32"/>
        </w:rPr>
        <w:t>万元，省级下达补助资金</w:t>
      </w:r>
      <w:r>
        <w:rPr>
          <w:rFonts w:ascii="仿宋" w:eastAsia="仿宋" w:hAnsi="仿宋" w:hint="eastAsia"/>
          <w:bCs/>
          <w:color w:val="000000"/>
          <w:sz w:val="32"/>
          <w:szCs w:val="32"/>
        </w:rPr>
        <w:t>206.64</w:t>
      </w:r>
      <w:r>
        <w:rPr>
          <w:rFonts w:ascii="仿宋" w:eastAsia="仿宋" w:hAnsi="仿宋" w:hint="eastAsia"/>
          <w:bCs/>
          <w:color w:val="000000"/>
          <w:sz w:val="32"/>
          <w:szCs w:val="32"/>
        </w:rPr>
        <w:t>万元，我市本级资金</w:t>
      </w:r>
      <w:r>
        <w:rPr>
          <w:rFonts w:ascii="仿宋" w:eastAsia="仿宋" w:hAnsi="仿宋" w:hint="eastAsia"/>
          <w:bCs/>
          <w:color w:val="000000"/>
          <w:sz w:val="32"/>
          <w:szCs w:val="32"/>
        </w:rPr>
        <w:t>200.11</w:t>
      </w:r>
      <w:r>
        <w:rPr>
          <w:rFonts w:ascii="仿宋" w:eastAsia="仿宋" w:hAnsi="仿宋" w:hint="eastAsia"/>
          <w:bCs/>
          <w:color w:val="000000"/>
          <w:sz w:val="32"/>
          <w:szCs w:val="32"/>
        </w:rPr>
        <w:t>万元。截止</w:t>
      </w:r>
      <w:r>
        <w:rPr>
          <w:rFonts w:ascii="仿宋" w:eastAsia="仿宋" w:hAnsi="仿宋" w:hint="eastAsia"/>
          <w:bCs/>
          <w:color w:val="000000"/>
          <w:sz w:val="32"/>
          <w:szCs w:val="32"/>
        </w:rPr>
        <w:t>12</w:t>
      </w:r>
      <w:r>
        <w:rPr>
          <w:rFonts w:ascii="仿宋" w:eastAsia="仿宋" w:hAnsi="仿宋" w:hint="eastAsia"/>
          <w:bCs/>
          <w:color w:val="000000"/>
          <w:sz w:val="32"/>
          <w:szCs w:val="32"/>
        </w:rPr>
        <w:t>月</w:t>
      </w:r>
      <w:r>
        <w:rPr>
          <w:rFonts w:ascii="仿宋" w:eastAsia="仿宋" w:hAnsi="仿宋" w:hint="eastAsia"/>
          <w:bCs/>
          <w:color w:val="000000"/>
          <w:sz w:val="32"/>
          <w:szCs w:val="32"/>
        </w:rPr>
        <w:t>12</w:t>
      </w:r>
      <w:r>
        <w:rPr>
          <w:rFonts w:ascii="仿宋" w:eastAsia="仿宋" w:hAnsi="仿宋" w:hint="eastAsia"/>
          <w:bCs/>
          <w:color w:val="000000"/>
          <w:sz w:val="32"/>
          <w:szCs w:val="32"/>
        </w:rPr>
        <w:t>日，我市城乡医疗救助累计救助</w:t>
      </w:r>
      <w:r>
        <w:rPr>
          <w:rFonts w:ascii="仿宋" w:eastAsia="仿宋" w:hAnsi="仿宋" w:hint="eastAsia"/>
          <w:bCs/>
          <w:color w:val="000000"/>
          <w:sz w:val="32"/>
          <w:szCs w:val="32"/>
        </w:rPr>
        <w:t>15455</w:t>
      </w:r>
      <w:r>
        <w:rPr>
          <w:rFonts w:ascii="仿宋" w:eastAsia="仿宋" w:hAnsi="仿宋" w:hint="eastAsia"/>
          <w:bCs/>
          <w:color w:val="000000"/>
          <w:sz w:val="32"/>
          <w:szCs w:val="32"/>
        </w:rPr>
        <w:t>人次，共支出医疗救助资金</w:t>
      </w:r>
      <w:r>
        <w:rPr>
          <w:rFonts w:ascii="仿宋" w:eastAsia="仿宋" w:hAnsi="仿宋" w:hint="eastAsia"/>
          <w:bCs/>
          <w:color w:val="000000"/>
          <w:sz w:val="32"/>
          <w:szCs w:val="32"/>
        </w:rPr>
        <w:t>722.19</w:t>
      </w:r>
      <w:r>
        <w:rPr>
          <w:rFonts w:ascii="仿宋" w:eastAsia="仿宋" w:hAnsi="仿宋" w:hint="eastAsia"/>
          <w:bCs/>
          <w:color w:val="000000"/>
          <w:sz w:val="32"/>
          <w:szCs w:val="32"/>
        </w:rPr>
        <w:t>万元。</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4.</w:t>
      </w:r>
      <w:r>
        <w:rPr>
          <w:rFonts w:ascii="仿宋" w:eastAsia="仿宋" w:hAnsi="仿宋" w:hint="eastAsia"/>
          <w:b/>
          <w:color w:val="000000"/>
          <w:sz w:val="32"/>
          <w:szCs w:val="32"/>
        </w:rPr>
        <w:t>坚持三个抓手，基本医保广覆盖。</w:t>
      </w:r>
      <w:r>
        <w:rPr>
          <w:rFonts w:ascii="仿宋" w:eastAsia="仿宋" w:hAnsi="仿宋" w:hint="eastAsia"/>
          <w:bCs/>
          <w:color w:val="000000"/>
          <w:sz w:val="32"/>
          <w:szCs w:val="32"/>
        </w:rPr>
        <w:t>抓组织，工作机制形合力。成立参保登记领导小组，制定工作方案，建立医保牵头，部门配合，乡镇经办的工作机制，明确责任分工，形成上下联动，齐抓共管工作</w:t>
      </w:r>
      <w:r>
        <w:rPr>
          <w:rFonts w:ascii="仿宋" w:eastAsia="仿宋" w:hAnsi="仿宋" w:hint="eastAsia"/>
          <w:bCs/>
          <w:color w:val="000000"/>
          <w:sz w:val="32"/>
          <w:szCs w:val="32"/>
        </w:rPr>
        <w:t>格局，全力保障参保登记工作有序推进。抓学习，履职能力显提升。</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5.</w:t>
      </w:r>
      <w:r>
        <w:rPr>
          <w:rFonts w:ascii="仿宋" w:eastAsia="仿宋" w:hAnsi="仿宋" w:hint="eastAsia"/>
          <w:b/>
          <w:color w:val="000000"/>
          <w:sz w:val="32"/>
          <w:szCs w:val="32"/>
        </w:rPr>
        <w:t>坚持“三个</w:t>
      </w:r>
      <w:r>
        <w:rPr>
          <w:rFonts w:ascii="仿宋" w:eastAsia="仿宋" w:hAnsi="仿宋" w:hint="eastAsia"/>
          <w:b/>
          <w:color w:val="000000"/>
          <w:sz w:val="32"/>
          <w:szCs w:val="32"/>
        </w:rPr>
        <w:t>100%</w:t>
      </w:r>
      <w:r>
        <w:rPr>
          <w:rFonts w:ascii="仿宋" w:eastAsia="仿宋" w:hAnsi="仿宋" w:hint="eastAsia"/>
          <w:b/>
          <w:color w:val="000000"/>
          <w:sz w:val="32"/>
          <w:szCs w:val="32"/>
        </w:rPr>
        <w:t>”，健康扶贫暖人心。</w:t>
      </w:r>
      <w:r>
        <w:rPr>
          <w:rFonts w:ascii="仿宋" w:eastAsia="仿宋" w:hAnsi="仿宋" w:hint="eastAsia"/>
          <w:bCs/>
          <w:color w:val="000000"/>
          <w:sz w:val="32"/>
          <w:szCs w:val="32"/>
        </w:rPr>
        <w:t>坚持“脱贫攻坚是最大的民生工程”，对核实的</w:t>
      </w:r>
      <w:r>
        <w:rPr>
          <w:rFonts w:ascii="仿宋" w:eastAsia="仿宋" w:hAnsi="仿宋" w:hint="eastAsia"/>
          <w:bCs/>
          <w:color w:val="000000"/>
          <w:sz w:val="32"/>
          <w:szCs w:val="32"/>
        </w:rPr>
        <w:t>15894</w:t>
      </w:r>
      <w:r>
        <w:rPr>
          <w:rFonts w:ascii="仿宋" w:eastAsia="仿宋" w:hAnsi="仿宋" w:hint="eastAsia"/>
          <w:bCs/>
          <w:color w:val="000000"/>
          <w:sz w:val="32"/>
          <w:szCs w:val="32"/>
        </w:rPr>
        <w:t>建档立卡贫困人员，切实做到了“三个</w:t>
      </w:r>
      <w:r>
        <w:rPr>
          <w:rFonts w:ascii="仿宋" w:eastAsia="仿宋" w:hAnsi="仿宋" w:hint="eastAsia"/>
          <w:bCs/>
          <w:color w:val="000000"/>
          <w:sz w:val="32"/>
          <w:szCs w:val="32"/>
        </w:rPr>
        <w:t>100%</w:t>
      </w:r>
      <w:r>
        <w:rPr>
          <w:rFonts w:ascii="仿宋" w:eastAsia="仿宋" w:hAnsi="仿宋" w:hint="eastAsia"/>
          <w:bCs/>
          <w:color w:val="000000"/>
          <w:sz w:val="32"/>
          <w:szCs w:val="32"/>
        </w:rPr>
        <w:t>”（建档立卡贫困人口</w:t>
      </w:r>
      <w:r>
        <w:rPr>
          <w:rFonts w:ascii="仿宋" w:eastAsia="仿宋" w:hAnsi="仿宋" w:hint="eastAsia"/>
          <w:bCs/>
          <w:color w:val="000000"/>
          <w:sz w:val="32"/>
          <w:szCs w:val="32"/>
        </w:rPr>
        <w:t>100%</w:t>
      </w:r>
      <w:r>
        <w:rPr>
          <w:rFonts w:ascii="仿宋" w:eastAsia="仿宋" w:hAnsi="仿宋" w:hint="eastAsia"/>
          <w:bCs/>
          <w:color w:val="000000"/>
          <w:sz w:val="32"/>
          <w:szCs w:val="32"/>
        </w:rPr>
        <w:t>参保；建档立卡贫困人口</w:t>
      </w:r>
      <w:r>
        <w:rPr>
          <w:rFonts w:ascii="仿宋" w:eastAsia="仿宋" w:hAnsi="仿宋" w:hint="eastAsia"/>
          <w:bCs/>
          <w:color w:val="000000"/>
          <w:sz w:val="32"/>
          <w:szCs w:val="32"/>
        </w:rPr>
        <w:t>100%</w:t>
      </w:r>
      <w:r>
        <w:rPr>
          <w:rFonts w:ascii="仿宋" w:eastAsia="仿宋" w:hAnsi="仿宋" w:hint="eastAsia"/>
          <w:bCs/>
          <w:color w:val="000000"/>
          <w:sz w:val="32"/>
          <w:szCs w:val="32"/>
        </w:rPr>
        <w:t>建立医保关系；建档立卡贫困人口</w:t>
      </w:r>
      <w:r>
        <w:rPr>
          <w:rFonts w:ascii="仿宋" w:eastAsia="仿宋" w:hAnsi="仿宋" w:hint="eastAsia"/>
          <w:bCs/>
          <w:color w:val="000000"/>
          <w:sz w:val="32"/>
          <w:szCs w:val="32"/>
        </w:rPr>
        <w:t>100%</w:t>
      </w:r>
      <w:r>
        <w:rPr>
          <w:rFonts w:ascii="仿宋" w:eastAsia="仿宋" w:hAnsi="仿宋" w:hint="eastAsia"/>
          <w:bCs/>
          <w:color w:val="000000"/>
          <w:sz w:val="32"/>
          <w:szCs w:val="32"/>
        </w:rPr>
        <w:t>享受政策倾斜）。</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6.</w:t>
      </w:r>
      <w:r>
        <w:rPr>
          <w:rFonts w:ascii="仿宋" w:eastAsia="仿宋" w:hAnsi="仿宋" w:hint="eastAsia"/>
          <w:b/>
          <w:color w:val="000000"/>
          <w:sz w:val="32"/>
          <w:szCs w:val="32"/>
        </w:rPr>
        <w:t>两种监管方式，守好百姓救命钱。</w:t>
      </w:r>
      <w:r>
        <w:rPr>
          <w:rFonts w:ascii="仿宋" w:eastAsia="仿宋" w:hAnsi="仿宋" w:hint="eastAsia"/>
          <w:bCs/>
          <w:color w:val="000000"/>
          <w:sz w:val="32"/>
          <w:szCs w:val="32"/>
        </w:rPr>
        <w:t>坚持线上线下两种监管方式相结合。线上智能监管，线下常态监管</w:t>
      </w:r>
      <w:r>
        <w:rPr>
          <w:rFonts w:ascii="仿宋" w:eastAsia="仿宋" w:hAnsi="仿宋" w:hint="eastAsia"/>
          <w:bCs/>
          <w:color w:val="000000"/>
          <w:sz w:val="32"/>
          <w:szCs w:val="32"/>
        </w:rPr>
        <w:t>+</w:t>
      </w:r>
      <w:r>
        <w:rPr>
          <w:rFonts w:ascii="仿宋" w:eastAsia="仿宋" w:hAnsi="仿宋" w:hint="eastAsia"/>
          <w:bCs/>
          <w:color w:val="000000"/>
          <w:sz w:val="32"/>
          <w:szCs w:val="32"/>
        </w:rPr>
        <w:t>专项治理，对定点医疗机构和零售药店进行“拉网式”检查，严厉打击各种骗取基金支出行为，确保广汉医疗领域风清气</w:t>
      </w:r>
      <w:r>
        <w:rPr>
          <w:rFonts w:ascii="仿宋" w:eastAsia="仿宋" w:hAnsi="仿宋" w:hint="eastAsia"/>
          <w:bCs/>
          <w:color w:val="000000"/>
          <w:sz w:val="32"/>
          <w:szCs w:val="32"/>
        </w:rPr>
        <w:t>正，医保基金安全有效运行。</w:t>
      </w:r>
    </w:p>
    <w:p w:rsidR="00A4255B" w:rsidRDefault="00895E4D">
      <w:pPr>
        <w:pStyle w:val="a4"/>
        <w:adjustRightInd w:val="0"/>
        <w:snapToGrid w:val="0"/>
        <w:spacing w:beforeLines="0" w:line="580" w:lineRule="exact"/>
        <w:ind w:firstLineChars="200" w:firstLine="643"/>
        <w:outlineLvl w:val="2"/>
        <w:rPr>
          <w:rFonts w:ascii="仿宋" w:eastAsia="仿宋" w:hAnsi="仿宋"/>
          <w:bCs/>
          <w:color w:val="000000"/>
          <w:sz w:val="32"/>
          <w:szCs w:val="32"/>
        </w:rPr>
      </w:pPr>
      <w:r>
        <w:rPr>
          <w:rFonts w:ascii="仿宋" w:eastAsia="仿宋" w:hAnsi="仿宋" w:hint="eastAsia"/>
          <w:b/>
          <w:color w:val="000000"/>
          <w:sz w:val="32"/>
          <w:szCs w:val="32"/>
        </w:rPr>
        <w:t>7.</w:t>
      </w:r>
      <w:r>
        <w:rPr>
          <w:rFonts w:ascii="仿宋" w:eastAsia="仿宋" w:hAnsi="仿宋" w:hint="eastAsia"/>
          <w:b/>
          <w:color w:val="000000"/>
          <w:sz w:val="32"/>
          <w:szCs w:val="32"/>
        </w:rPr>
        <w:t>只“跑一次”，提高群众满意度。</w:t>
      </w:r>
      <w:r>
        <w:rPr>
          <w:rFonts w:ascii="仿宋" w:eastAsia="仿宋" w:hAnsi="仿宋" w:hint="eastAsia"/>
          <w:bCs/>
          <w:color w:val="000000"/>
          <w:sz w:val="32"/>
          <w:szCs w:val="32"/>
        </w:rPr>
        <w:t>为切实将最多“跑一次”落到实处，着力“在经办时间做减法，在服务质量做</w:t>
      </w:r>
      <w:r>
        <w:rPr>
          <w:rFonts w:ascii="仿宋" w:eastAsia="仿宋" w:hAnsi="仿宋" w:hint="eastAsia"/>
          <w:bCs/>
          <w:color w:val="000000"/>
          <w:sz w:val="32"/>
          <w:szCs w:val="32"/>
        </w:rPr>
        <w:lastRenderedPageBreak/>
        <w:t>加法”，与省内外</w:t>
      </w:r>
      <w:r>
        <w:rPr>
          <w:rFonts w:ascii="仿宋" w:eastAsia="仿宋" w:hAnsi="仿宋" w:hint="eastAsia"/>
          <w:bCs/>
          <w:color w:val="000000"/>
          <w:sz w:val="32"/>
          <w:szCs w:val="32"/>
        </w:rPr>
        <w:t>9</w:t>
      </w:r>
      <w:r>
        <w:rPr>
          <w:rFonts w:ascii="仿宋" w:eastAsia="仿宋" w:hAnsi="仿宋" w:hint="eastAsia"/>
          <w:bCs/>
          <w:color w:val="000000"/>
          <w:sz w:val="32"/>
          <w:szCs w:val="32"/>
        </w:rPr>
        <w:t>家定点医疗机构开通联网结算，与</w:t>
      </w:r>
      <w:r>
        <w:rPr>
          <w:rFonts w:ascii="仿宋" w:eastAsia="仿宋" w:hAnsi="仿宋" w:hint="eastAsia"/>
          <w:bCs/>
          <w:color w:val="000000"/>
          <w:sz w:val="32"/>
          <w:szCs w:val="32"/>
        </w:rPr>
        <w:t>16</w:t>
      </w:r>
      <w:r>
        <w:rPr>
          <w:rFonts w:ascii="仿宋" w:eastAsia="仿宋" w:hAnsi="仿宋" w:hint="eastAsia"/>
          <w:bCs/>
          <w:color w:val="000000"/>
          <w:sz w:val="32"/>
          <w:szCs w:val="32"/>
        </w:rPr>
        <w:t>家药店开通社保卡异地联网结算，减轻异地就医垫支压力，简化报账程序，真正打造让群众满意医疗保障服务体系。</w:t>
      </w:r>
    </w:p>
    <w:p w:rsidR="00A4255B" w:rsidRDefault="00895E4D">
      <w:pPr>
        <w:pStyle w:val="2"/>
        <w:spacing w:before="0" w:after="0" w:line="580" w:lineRule="exact"/>
        <w:ind w:firstLineChars="200" w:firstLine="640"/>
        <w:rPr>
          <w:rStyle w:val="2Char"/>
          <w:rFonts w:ascii="黑体" w:eastAsia="黑体" w:hAnsi="黑体"/>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行政机构</w:t>
      </w:r>
      <w:r>
        <w:rPr>
          <w:rFonts w:ascii="仿宋" w:eastAsia="仿宋" w:hAnsi="仿宋" w:hint="eastAsia"/>
          <w:bCs/>
          <w:color w:val="000000"/>
          <w:sz w:val="32"/>
          <w:szCs w:val="32"/>
        </w:rPr>
        <w:t>1</w:t>
      </w:r>
      <w:r>
        <w:rPr>
          <w:rFonts w:ascii="仿宋" w:eastAsia="仿宋" w:hAnsi="仿宋" w:hint="eastAsia"/>
          <w:bCs/>
          <w:color w:val="000000"/>
          <w:sz w:val="32"/>
          <w:szCs w:val="32"/>
        </w:rPr>
        <w:t>个：广汉市医疗保障局，内设综合股、基金财务与医药监督股；事业机构</w:t>
      </w:r>
      <w:r>
        <w:rPr>
          <w:rFonts w:ascii="仿宋" w:eastAsia="仿宋" w:hAnsi="仿宋" w:hint="eastAsia"/>
          <w:bCs/>
          <w:color w:val="000000"/>
          <w:sz w:val="32"/>
          <w:szCs w:val="32"/>
        </w:rPr>
        <w:t>1</w:t>
      </w:r>
      <w:r>
        <w:rPr>
          <w:rFonts w:ascii="仿宋" w:eastAsia="仿宋" w:hAnsi="仿宋" w:hint="eastAsia"/>
          <w:bCs/>
          <w:color w:val="000000"/>
          <w:sz w:val="32"/>
          <w:szCs w:val="32"/>
        </w:rPr>
        <w:t>个：广汉市医疗保障服务中心，内设参保登记股、窗口服务和医疗救助股、门诊统筹股、住院结算股、异地结算股、特殊医疗股、稽核监管股、信息网络股。这两个机构均是</w:t>
      </w:r>
      <w:r>
        <w:rPr>
          <w:rFonts w:ascii="仿宋" w:eastAsia="仿宋" w:hAnsi="仿宋" w:hint="eastAsia"/>
          <w:bCs/>
          <w:color w:val="000000"/>
          <w:sz w:val="32"/>
          <w:szCs w:val="32"/>
        </w:rPr>
        <w:t>2019</w:t>
      </w:r>
      <w:r>
        <w:rPr>
          <w:rFonts w:ascii="仿宋" w:eastAsia="仿宋" w:hAnsi="仿宋" w:hint="eastAsia"/>
          <w:bCs/>
          <w:color w:val="000000"/>
          <w:sz w:val="32"/>
          <w:szCs w:val="32"/>
        </w:rPr>
        <w:t>年新成立。</w:t>
      </w:r>
    </w:p>
    <w:p w:rsidR="00A4255B" w:rsidRDefault="00895E4D">
      <w:pPr>
        <w:pStyle w:val="a4"/>
        <w:adjustRightInd w:val="0"/>
        <w:snapToGrid w:val="0"/>
        <w:spacing w:beforeLines="0" w:line="58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2019</w:t>
      </w:r>
      <w:r>
        <w:rPr>
          <w:rFonts w:ascii="仿宋" w:eastAsia="仿宋" w:hAnsi="仿宋" w:hint="eastAsia"/>
          <w:bCs/>
          <w:color w:val="000000"/>
          <w:sz w:val="32"/>
          <w:szCs w:val="32"/>
        </w:rPr>
        <w:t>年</w:t>
      </w:r>
      <w:r>
        <w:rPr>
          <w:rFonts w:ascii="仿宋" w:eastAsia="仿宋" w:hAnsi="仿宋" w:hint="eastAsia"/>
          <w:bCs/>
          <w:color w:val="000000"/>
          <w:sz w:val="32"/>
          <w:szCs w:val="32"/>
        </w:rPr>
        <w:t>3</w:t>
      </w:r>
      <w:r>
        <w:rPr>
          <w:rFonts w:ascii="仿宋" w:eastAsia="仿宋" w:hAnsi="仿宋" w:hint="eastAsia"/>
          <w:bCs/>
          <w:color w:val="000000"/>
          <w:sz w:val="32"/>
          <w:szCs w:val="32"/>
        </w:rPr>
        <w:t>月按照广委发【</w:t>
      </w:r>
      <w:r>
        <w:rPr>
          <w:rFonts w:ascii="仿宋" w:eastAsia="仿宋" w:hAnsi="仿宋" w:hint="eastAsia"/>
          <w:bCs/>
          <w:color w:val="000000"/>
          <w:sz w:val="32"/>
          <w:szCs w:val="32"/>
        </w:rPr>
        <w:t>2019</w:t>
      </w:r>
      <w:r>
        <w:rPr>
          <w:rFonts w:ascii="仿宋" w:eastAsia="仿宋" w:hAnsi="仿宋" w:hint="eastAsia"/>
          <w:bCs/>
          <w:color w:val="000000"/>
          <w:sz w:val="32"/>
          <w:szCs w:val="32"/>
        </w:rPr>
        <w:t>】</w:t>
      </w:r>
      <w:r>
        <w:rPr>
          <w:rFonts w:ascii="仿宋" w:eastAsia="仿宋" w:hAnsi="仿宋" w:hint="eastAsia"/>
          <w:bCs/>
          <w:color w:val="000000"/>
          <w:sz w:val="32"/>
          <w:szCs w:val="32"/>
        </w:rPr>
        <w:t>45</w:t>
      </w:r>
      <w:r>
        <w:rPr>
          <w:rFonts w:ascii="仿宋" w:eastAsia="仿宋" w:hAnsi="仿宋" w:hint="eastAsia"/>
          <w:bCs/>
          <w:color w:val="000000"/>
          <w:sz w:val="32"/>
          <w:szCs w:val="32"/>
        </w:rPr>
        <w:t>号文件组建了市医疗保障局，行政编制</w:t>
      </w:r>
      <w:r>
        <w:rPr>
          <w:rFonts w:ascii="仿宋" w:eastAsia="仿宋" w:hAnsi="仿宋" w:hint="eastAsia"/>
          <w:bCs/>
          <w:color w:val="000000"/>
          <w:sz w:val="32"/>
          <w:szCs w:val="32"/>
        </w:rPr>
        <w:t>6</w:t>
      </w:r>
      <w:r>
        <w:rPr>
          <w:rFonts w:ascii="仿宋" w:eastAsia="仿宋" w:hAnsi="仿宋" w:hint="eastAsia"/>
          <w:bCs/>
          <w:color w:val="000000"/>
          <w:sz w:val="32"/>
          <w:szCs w:val="32"/>
        </w:rPr>
        <w:t>人，实有</w:t>
      </w:r>
      <w:r>
        <w:rPr>
          <w:rFonts w:ascii="仿宋" w:eastAsia="仿宋" w:hAnsi="仿宋" w:hint="eastAsia"/>
          <w:bCs/>
          <w:color w:val="000000"/>
          <w:sz w:val="32"/>
          <w:szCs w:val="32"/>
        </w:rPr>
        <w:t>4</w:t>
      </w:r>
      <w:r>
        <w:rPr>
          <w:rFonts w:ascii="仿宋" w:eastAsia="仿宋" w:hAnsi="仿宋" w:hint="eastAsia"/>
          <w:bCs/>
          <w:color w:val="000000"/>
          <w:sz w:val="32"/>
          <w:szCs w:val="32"/>
        </w:rPr>
        <w:t>人；事业编制</w:t>
      </w:r>
      <w:r>
        <w:rPr>
          <w:rFonts w:ascii="仿宋" w:eastAsia="仿宋" w:hAnsi="仿宋" w:hint="eastAsia"/>
          <w:bCs/>
          <w:color w:val="000000"/>
          <w:sz w:val="32"/>
          <w:szCs w:val="32"/>
        </w:rPr>
        <w:t>30</w:t>
      </w:r>
      <w:r>
        <w:rPr>
          <w:rFonts w:ascii="仿宋" w:eastAsia="仿宋" w:hAnsi="仿宋" w:hint="eastAsia"/>
          <w:bCs/>
          <w:color w:val="000000"/>
          <w:sz w:val="32"/>
          <w:szCs w:val="32"/>
        </w:rPr>
        <w:t>人，实有</w:t>
      </w:r>
      <w:r>
        <w:rPr>
          <w:rFonts w:ascii="仿宋" w:eastAsia="仿宋" w:hAnsi="仿宋" w:hint="eastAsia"/>
          <w:bCs/>
          <w:color w:val="000000"/>
          <w:sz w:val="32"/>
          <w:szCs w:val="32"/>
        </w:rPr>
        <w:t>27</w:t>
      </w:r>
      <w:r>
        <w:rPr>
          <w:rFonts w:ascii="仿宋" w:eastAsia="仿宋" w:hAnsi="仿宋" w:hint="eastAsia"/>
          <w:bCs/>
          <w:color w:val="000000"/>
          <w:sz w:val="32"/>
          <w:szCs w:val="32"/>
        </w:rPr>
        <w:t>人。</w:t>
      </w:r>
    </w:p>
    <w:p w:rsidR="00A4255B" w:rsidRDefault="00A4255B">
      <w:pPr>
        <w:spacing w:line="580" w:lineRule="exact"/>
        <w:ind w:firstLineChars="200" w:firstLine="420"/>
      </w:pPr>
    </w:p>
    <w:p w:rsidR="00A4255B" w:rsidRDefault="00895E4D">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color w:val="000000"/>
          <w:sz w:val="32"/>
          <w:szCs w:val="32"/>
        </w:rPr>
        <w:br w:type="page"/>
      </w:r>
    </w:p>
    <w:p w:rsidR="00A4255B" w:rsidRDefault="00895E4D">
      <w:pPr>
        <w:pStyle w:val="1"/>
        <w:numPr>
          <w:ilvl w:val="0"/>
          <w:numId w:val="1"/>
        </w:numPr>
        <w:spacing w:line="580" w:lineRule="exact"/>
        <w:ind w:right="440"/>
        <w:jc w:val="center"/>
        <w:rPr>
          <w:rStyle w:val="1Char"/>
          <w:rFonts w:ascii="方正小标宋简体" w:eastAsia="方正小标宋简体" w:hAnsi="方正小标宋简体" w:cs="方正小标宋简体"/>
        </w:rPr>
      </w:pPr>
      <w:bookmarkStart w:id="23" w:name="_Toc15377204"/>
      <w:bookmarkStart w:id="24" w:name="_Toc15396602"/>
      <w:r>
        <w:rPr>
          <w:rStyle w:val="1Char"/>
          <w:rFonts w:ascii="方正小标宋简体" w:eastAsia="方正小标宋简体" w:hAnsi="方正小标宋简体" w:cs="方正小标宋简体" w:hint="eastAsia"/>
        </w:rPr>
        <w:lastRenderedPageBreak/>
        <w:t>2019</w:t>
      </w:r>
      <w:r>
        <w:rPr>
          <w:rStyle w:val="1Char"/>
          <w:rFonts w:ascii="方正小标宋简体" w:eastAsia="方正小标宋简体" w:hAnsi="方正小标宋简体" w:cs="方正小标宋简体" w:hint="eastAsia"/>
        </w:rPr>
        <w:t>年度部门决算情况说明</w:t>
      </w:r>
      <w:bookmarkEnd w:id="23"/>
      <w:bookmarkEnd w:id="24"/>
    </w:p>
    <w:p w:rsidR="00A4255B" w:rsidRDefault="00A4255B"/>
    <w:p w:rsidR="00A4255B" w:rsidRDefault="00895E4D">
      <w:pPr>
        <w:pStyle w:val="aa"/>
        <w:spacing w:line="580" w:lineRule="exact"/>
        <w:ind w:firstLine="64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一、</w:t>
      </w:r>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A4255B" w:rsidRDefault="00895E4D">
      <w:pPr>
        <w:spacing w:line="580" w:lineRule="atLeast"/>
        <w:ind w:firstLineChars="200" w:firstLine="640"/>
        <w:rPr>
          <w:rFonts w:ascii="仿宋_GB2312" w:eastAsia="仿宋_GB2312" w:hAnsi="仿宋"/>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hint="eastAsia"/>
          <w:color w:val="000000"/>
          <w:sz w:val="32"/>
          <w:szCs w:val="32"/>
        </w:rPr>
        <w:t>318.74</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313.74</w:t>
      </w:r>
      <w:r>
        <w:rPr>
          <w:rFonts w:ascii="仿宋" w:eastAsia="仿宋" w:hAnsi="仿宋" w:hint="eastAsia"/>
          <w:color w:val="000000"/>
          <w:sz w:val="32"/>
          <w:szCs w:val="32"/>
        </w:rPr>
        <w:t>万元。</w:t>
      </w:r>
      <w:r>
        <w:rPr>
          <w:rFonts w:ascii="仿宋" w:eastAsia="仿宋" w:hAnsi="仿宋" w:hint="eastAsia"/>
          <w:color w:val="000000"/>
          <w:sz w:val="32"/>
          <w:szCs w:val="32"/>
        </w:rPr>
        <w:t>2018</w:t>
      </w:r>
      <w:r>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_GB2312" w:eastAsia="仿宋_GB2312" w:hAnsi="仿宋" w:hint="eastAsia"/>
          <w:sz w:val="32"/>
          <w:szCs w:val="32"/>
        </w:rPr>
        <w:t>0</w:t>
      </w:r>
      <w:r>
        <w:rPr>
          <w:rFonts w:ascii="仿宋_GB2312" w:eastAsia="仿宋_GB2312" w:hAnsi="仿宋" w:hint="eastAsia"/>
          <w:sz w:val="32"/>
          <w:szCs w:val="32"/>
        </w:rPr>
        <w:t>万元，原因是</w:t>
      </w:r>
      <w:r>
        <w:rPr>
          <w:rFonts w:ascii="仿宋_GB2312" w:eastAsia="仿宋_GB2312" w:hint="eastAsia"/>
          <w:kern w:val="0"/>
          <w:sz w:val="32"/>
          <w:szCs w:val="32"/>
        </w:rPr>
        <w:t>我局</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3</w:t>
      </w:r>
      <w:r>
        <w:rPr>
          <w:rFonts w:ascii="仿宋_GB2312" w:eastAsia="仿宋_GB2312" w:hint="eastAsia"/>
          <w:kern w:val="0"/>
          <w:sz w:val="32"/>
          <w:szCs w:val="32"/>
        </w:rPr>
        <w:t>月挂牌成立</w:t>
      </w:r>
      <w:r>
        <w:rPr>
          <w:rFonts w:ascii="仿宋_GB2312" w:eastAsia="仿宋_GB2312" w:hAnsi="仿宋" w:hint="eastAsia"/>
          <w:sz w:val="32"/>
          <w:szCs w:val="32"/>
        </w:rPr>
        <w:t>的新单位，无</w:t>
      </w:r>
      <w:r>
        <w:rPr>
          <w:rFonts w:ascii="仿宋_GB2312" w:eastAsia="仿宋_GB2312" w:hAnsi="仿宋" w:hint="eastAsia"/>
          <w:sz w:val="32"/>
          <w:szCs w:val="32"/>
        </w:rPr>
        <w:t>2018</w:t>
      </w:r>
      <w:r>
        <w:rPr>
          <w:rFonts w:ascii="仿宋_GB2312" w:eastAsia="仿宋_GB2312" w:hAnsi="仿宋" w:hint="eastAsia"/>
          <w:sz w:val="32"/>
          <w:szCs w:val="32"/>
        </w:rPr>
        <w:t>年决算。</w:t>
      </w:r>
      <w:r>
        <w:rPr>
          <w:rFonts w:ascii="仿宋_GB2312" w:eastAsia="仿宋_GB2312" w:hAnsi="仿宋" w:hint="eastAsia"/>
          <w:sz w:val="32"/>
          <w:szCs w:val="32"/>
        </w:rPr>
        <w:t>相关收</w:t>
      </w:r>
    </w:p>
    <w:p w:rsidR="00A4255B" w:rsidRDefault="00895E4D">
      <w:pPr>
        <w:spacing w:line="580" w:lineRule="atLeast"/>
        <w:ind w:firstLineChars="200" w:firstLine="420"/>
        <w:rPr>
          <w:rFonts w:ascii="仿宋_GB2312" w:eastAsia="仿宋_GB2312" w:hAnsi="仿宋"/>
          <w:sz w:val="32"/>
          <w:szCs w:val="32"/>
        </w:rPr>
      </w:pPr>
      <w:r>
        <w:rPr>
          <w:noProof/>
        </w:rPr>
        <w:drawing>
          <wp:anchor distT="0" distB="0" distL="114300" distR="114300" simplePos="0" relativeHeight="251665408" behindDoc="0" locked="0" layoutInCell="1" allowOverlap="1">
            <wp:simplePos x="0" y="0"/>
            <wp:positionH relativeFrom="column">
              <wp:posOffset>405130</wp:posOffset>
            </wp:positionH>
            <wp:positionV relativeFrom="paragraph">
              <wp:posOffset>113665</wp:posOffset>
            </wp:positionV>
            <wp:extent cx="4572000" cy="2158365"/>
            <wp:effectExtent l="4445" t="4445" r="8255" b="889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4255B" w:rsidRDefault="00A4255B">
      <w:pPr>
        <w:spacing w:line="580" w:lineRule="atLeast"/>
        <w:ind w:firstLineChars="200" w:firstLine="640"/>
        <w:rPr>
          <w:rFonts w:ascii="仿宋_GB2312" w:eastAsia="仿宋_GB2312" w:hAnsi="仿宋"/>
          <w:sz w:val="32"/>
          <w:szCs w:val="32"/>
        </w:rPr>
      </w:pPr>
    </w:p>
    <w:p w:rsidR="00A4255B" w:rsidRDefault="00A4255B">
      <w:pPr>
        <w:spacing w:line="580" w:lineRule="atLeast"/>
        <w:ind w:firstLineChars="200" w:firstLine="640"/>
        <w:rPr>
          <w:rFonts w:ascii="仿宋_GB2312" w:eastAsia="仿宋_GB2312" w:hAnsi="仿宋"/>
          <w:sz w:val="32"/>
          <w:szCs w:val="32"/>
        </w:rPr>
      </w:pPr>
    </w:p>
    <w:p w:rsidR="00A4255B" w:rsidRDefault="00A4255B">
      <w:pPr>
        <w:spacing w:line="580" w:lineRule="atLeast"/>
        <w:ind w:firstLineChars="200" w:firstLine="640"/>
        <w:rPr>
          <w:rFonts w:ascii="仿宋_GB2312" w:eastAsia="仿宋_GB2312" w:hAnsi="仿宋"/>
          <w:sz w:val="32"/>
          <w:szCs w:val="32"/>
        </w:rPr>
      </w:pPr>
    </w:p>
    <w:p w:rsidR="00A4255B" w:rsidRDefault="00A4255B">
      <w:pPr>
        <w:pStyle w:val="a0"/>
        <w:spacing w:line="580" w:lineRule="atLeast"/>
        <w:ind w:firstLineChars="200" w:firstLine="640"/>
        <w:rPr>
          <w:rFonts w:ascii="仿宋_GB2312" w:eastAsia="仿宋_GB2312" w:hAnsi="仿宋"/>
          <w:sz w:val="32"/>
          <w:szCs w:val="32"/>
        </w:rPr>
      </w:pPr>
    </w:p>
    <w:p w:rsidR="00A4255B" w:rsidRDefault="00A4255B">
      <w:pPr>
        <w:pStyle w:val="a0"/>
        <w:spacing w:line="580" w:lineRule="atLeast"/>
        <w:ind w:firstLineChars="200" w:firstLine="640"/>
        <w:rPr>
          <w:rFonts w:ascii="仿宋_GB2312" w:eastAsia="仿宋_GB2312" w:hAnsi="仿宋"/>
          <w:sz w:val="32"/>
          <w:szCs w:val="32"/>
        </w:rPr>
      </w:pPr>
    </w:p>
    <w:p w:rsidR="00A4255B" w:rsidRDefault="00895E4D">
      <w:pPr>
        <w:spacing w:line="580" w:lineRule="atLeast"/>
        <w:ind w:firstLineChars="100" w:firstLine="320"/>
        <w:rPr>
          <w:rFonts w:ascii="仿宋_GB2312" w:eastAsia="仿宋_GB2312"/>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A4255B" w:rsidRDefault="00895E4D">
      <w:pPr>
        <w:pStyle w:val="aa"/>
        <w:spacing w:line="580" w:lineRule="atLeast"/>
        <w:ind w:firstLine="64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二、</w:t>
      </w: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A4255B" w:rsidRDefault="00895E4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年本年收入合计</w:t>
      </w:r>
      <w:r>
        <w:rPr>
          <w:rFonts w:ascii="仿宋_GB2312" w:eastAsia="仿宋_GB2312" w:hAnsi="仿宋_GB2312" w:cs="仿宋_GB2312" w:hint="eastAsia"/>
          <w:color w:val="000000" w:themeColor="text1"/>
          <w:sz w:val="32"/>
          <w:szCs w:val="32"/>
        </w:rPr>
        <w:t>318.74</w:t>
      </w:r>
      <w:r>
        <w:rPr>
          <w:rFonts w:ascii="仿宋_GB2312" w:eastAsia="仿宋_GB2312" w:hAnsi="仿宋_GB2312" w:cs="仿宋_GB2312" w:hint="eastAsia"/>
          <w:color w:val="000000" w:themeColor="text1"/>
          <w:sz w:val="32"/>
          <w:szCs w:val="32"/>
        </w:rPr>
        <w:t>万元，其中：一般公共预算财政拨款收入</w:t>
      </w:r>
      <w:r>
        <w:rPr>
          <w:rFonts w:ascii="仿宋_GB2312" w:eastAsia="仿宋_GB2312" w:hAnsi="仿宋_GB2312" w:cs="仿宋_GB2312" w:hint="eastAsia"/>
          <w:color w:val="000000" w:themeColor="text1"/>
          <w:sz w:val="32"/>
          <w:szCs w:val="32"/>
        </w:rPr>
        <w:t>318.74</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；无政府性基金预算财政拨款收入、上级补助收入、事业收入、经营收入、附属单位上缴收入、其他收入。</w:t>
      </w:r>
    </w:p>
    <w:p w:rsidR="00A4255B" w:rsidRDefault="00895E4D">
      <w:pPr>
        <w:spacing w:line="600" w:lineRule="exact"/>
        <w:ind w:firstLineChars="200" w:firstLine="420"/>
        <w:outlineLvl w:val="1"/>
        <w:rPr>
          <w:rFonts w:ascii="仿宋" w:eastAsia="仿宋" w:hAnsi="仿宋"/>
          <w:color w:val="000000"/>
          <w:sz w:val="32"/>
          <w:szCs w:val="32"/>
        </w:rPr>
      </w:pPr>
      <w:r>
        <w:rPr>
          <w:noProof/>
        </w:rPr>
        <w:drawing>
          <wp:anchor distT="0" distB="0" distL="114300" distR="114300" simplePos="0" relativeHeight="251666432" behindDoc="0" locked="0" layoutInCell="1" allowOverlap="1">
            <wp:simplePos x="0" y="0"/>
            <wp:positionH relativeFrom="column">
              <wp:posOffset>425450</wp:posOffset>
            </wp:positionH>
            <wp:positionV relativeFrom="paragraph">
              <wp:posOffset>-27305</wp:posOffset>
            </wp:positionV>
            <wp:extent cx="4282440" cy="2023110"/>
            <wp:effectExtent l="4445" t="5080" r="5715" b="16510"/>
            <wp:wrapNone/>
            <wp:docPr id="20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600" w:lineRule="exact"/>
        <w:rPr>
          <w:rFonts w:ascii="仿宋" w:eastAsia="仿宋" w:hAnsi="仿宋"/>
          <w:color w:val="000000" w:themeColor="text1"/>
          <w:sz w:val="32"/>
          <w:szCs w:val="32"/>
        </w:rPr>
      </w:pPr>
    </w:p>
    <w:p w:rsidR="00A4255B" w:rsidRDefault="00A4255B">
      <w:pPr>
        <w:pStyle w:val="a0"/>
      </w:pPr>
    </w:p>
    <w:p w:rsidR="00A4255B" w:rsidRDefault="00895E4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（图</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：收入决算结构图）（饼状图）</w:t>
      </w:r>
    </w:p>
    <w:p w:rsidR="00A4255B" w:rsidRDefault="00895E4D">
      <w:pPr>
        <w:pStyle w:val="aa"/>
        <w:spacing w:line="600" w:lineRule="exact"/>
        <w:ind w:firstLine="64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三、</w:t>
      </w:r>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A4255B" w:rsidRDefault="00895E4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313.74</w:t>
      </w:r>
      <w:r>
        <w:rPr>
          <w:rFonts w:ascii="仿宋" w:eastAsia="仿宋" w:hAnsi="仿宋" w:hint="eastAsia"/>
          <w:color w:val="000000"/>
          <w:sz w:val="32"/>
          <w:szCs w:val="32"/>
        </w:rPr>
        <w:t>万元，其中：基本支出</w:t>
      </w:r>
      <w:r>
        <w:rPr>
          <w:rFonts w:ascii="仿宋" w:eastAsia="仿宋" w:hAnsi="仿宋" w:hint="eastAsia"/>
          <w:color w:val="000000"/>
          <w:sz w:val="32"/>
          <w:szCs w:val="32"/>
        </w:rPr>
        <w:t>311.15</w:t>
      </w:r>
      <w:r>
        <w:rPr>
          <w:rFonts w:ascii="仿宋" w:eastAsia="仿宋" w:hAnsi="仿宋" w:hint="eastAsia"/>
          <w:color w:val="000000"/>
          <w:sz w:val="32"/>
          <w:szCs w:val="32"/>
        </w:rPr>
        <w:t>万元，占</w:t>
      </w:r>
      <w:r>
        <w:rPr>
          <w:rFonts w:ascii="仿宋" w:eastAsia="仿宋" w:hAnsi="仿宋" w:hint="eastAsia"/>
          <w:color w:val="000000"/>
          <w:sz w:val="32"/>
          <w:szCs w:val="32"/>
        </w:rPr>
        <w:t>99.17</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2.59</w:t>
      </w:r>
      <w:r>
        <w:rPr>
          <w:rFonts w:ascii="仿宋" w:eastAsia="仿宋" w:hAnsi="仿宋" w:hint="eastAsia"/>
          <w:color w:val="000000"/>
          <w:sz w:val="32"/>
          <w:szCs w:val="32"/>
        </w:rPr>
        <w:t>万元，占</w:t>
      </w:r>
      <w:r>
        <w:rPr>
          <w:rFonts w:ascii="仿宋" w:eastAsia="仿宋" w:hAnsi="仿宋" w:hint="eastAsia"/>
          <w:color w:val="000000"/>
          <w:sz w:val="32"/>
          <w:szCs w:val="32"/>
        </w:rPr>
        <w:t>0.83</w:t>
      </w:r>
      <w:r>
        <w:rPr>
          <w:rFonts w:ascii="仿宋" w:eastAsia="仿宋" w:hAnsi="仿宋"/>
          <w:color w:val="000000"/>
          <w:sz w:val="32"/>
          <w:szCs w:val="32"/>
        </w:rPr>
        <w:t>%</w:t>
      </w:r>
      <w:r>
        <w:rPr>
          <w:rFonts w:ascii="仿宋" w:eastAsia="仿宋" w:hAnsi="仿宋" w:hint="eastAsia"/>
          <w:color w:val="000000"/>
          <w:sz w:val="32"/>
          <w:szCs w:val="32"/>
        </w:rPr>
        <w:t>；无上缴上级支出、经营支出、对附属单位补助支出。</w:t>
      </w:r>
    </w:p>
    <w:p w:rsidR="00A4255B" w:rsidRDefault="00895E4D">
      <w:pPr>
        <w:spacing w:line="600" w:lineRule="exact"/>
        <w:ind w:firstLineChars="200" w:firstLine="420"/>
        <w:outlineLvl w:val="1"/>
        <w:rPr>
          <w:rFonts w:ascii="仿宋" w:eastAsia="仿宋" w:hAnsi="仿宋"/>
          <w:color w:val="000000"/>
          <w:sz w:val="32"/>
          <w:szCs w:val="32"/>
        </w:rPr>
      </w:pPr>
      <w:r>
        <w:rPr>
          <w:noProof/>
        </w:rPr>
        <w:drawing>
          <wp:anchor distT="0" distB="0" distL="114300" distR="114300" simplePos="0" relativeHeight="251661312" behindDoc="0" locked="0" layoutInCell="1" allowOverlap="1">
            <wp:simplePos x="0" y="0"/>
            <wp:positionH relativeFrom="column">
              <wp:posOffset>1028065</wp:posOffset>
            </wp:positionH>
            <wp:positionV relativeFrom="paragraph">
              <wp:posOffset>226060</wp:posOffset>
            </wp:positionV>
            <wp:extent cx="3656965" cy="1844675"/>
            <wp:effectExtent l="5080" t="4445" r="8255" b="5080"/>
            <wp:wrapNone/>
            <wp:docPr id="307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600" w:lineRule="exact"/>
        <w:ind w:firstLineChars="200" w:firstLine="640"/>
        <w:outlineLvl w:val="1"/>
        <w:rPr>
          <w:rFonts w:ascii="仿宋" w:eastAsia="仿宋" w:hAnsi="仿宋"/>
          <w:color w:val="000000"/>
          <w:sz w:val="32"/>
          <w:szCs w:val="32"/>
        </w:rPr>
      </w:pPr>
    </w:p>
    <w:p w:rsidR="00A4255B" w:rsidRDefault="00A4255B">
      <w:pPr>
        <w:spacing w:line="580" w:lineRule="exact"/>
        <w:rPr>
          <w:rFonts w:ascii="仿宋" w:eastAsia="仿宋" w:hAnsi="仿宋"/>
          <w:color w:val="000000" w:themeColor="text1"/>
          <w:sz w:val="32"/>
          <w:szCs w:val="32"/>
        </w:rPr>
      </w:pPr>
    </w:p>
    <w:p w:rsidR="00A4255B" w:rsidRDefault="00895E4D">
      <w:pPr>
        <w:spacing w:line="58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A4255B" w:rsidRDefault="00895E4D">
      <w:pPr>
        <w:spacing w:line="58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A4255B" w:rsidRDefault="00895E4D">
      <w:pPr>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w:t>
      </w:r>
      <w:r>
        <w:rPr>
          <w:rFonts w:ascii="仿宋" w:eastAsia="仿宋" w:hAnsi="仿宋" w:hint="eastAsia"/>
          <w:color w:val="000000"/>
          <w:sz w:val="32"/>
          <w:szCs w:val="32"/>
        </w:rPr>
        <w:t>入总计</w:t>
      </w:r>
      <w:r>
        <w:rPr>
          <w:rFonts w:ascii="仿宋" w:eastAsia="仿宋" w:hAnsi="仿宋" w:hint="eastAsia"/>
          <w:color w:val="000000"/>
          <w:sz w:val="32"/>
          <w:szCs w:val="32"/>
        </w:rPr>
        <w:t>318.74</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313.74</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w:t>
      </w:r>
      <w:r>
        <w:rPr>
          <w:rFonts w:ascii="仿宋" w:eastAsia="仿宋" w:hAnsi="仿宋" w:hint="eastAsia"/>
          <w:color w:val="000000"/>
          <w:sz w:val="32"/>
          <w:szCs w:val="32"/>
        </w:rPr>
        <w:t>入总计增加</w:t>
      </w:r>
      <w:r>
        <w:rPr>
          <w:rFonts w:ascii="仿宋" w:eastAsia="仿宋" w:hAnsi="仿宋" w:hint="eastAsia"/>
          <w:color w:val="000000"/>
          <w:sz w:val="32"/>
          <w:szCs w:val="32"/>
        </w:rPr>
        <w:t>318.74</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313.74</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_GB2312" w:eastAsia="仿宋_GB2312" w:hint="eastAsia"/>
          <w:kern w:val="0"/>
          <w:sz w:val="32"/>
          <w:szCs w:val="32"/>
        </w:rPr>
        <w:t>我局是</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3</w:t>
      </w:r>
      <w:r>
        <w:rPr>
          <w:rFonts w:ascii="仿宋_GB2312" w:eastAsia="仿宋_GB2312" w:hint="eastAsia"/>
          <w:kern w:val="0"/>
          <w:sz w:val="32"/>
          <w:szCs w:val="32"/>
        </w:rPr>
        <w:t>月挂牌成立</w:t>
      </w:r>
      <w:r>
        <w:rPr>
          <w:rFonts w:ascii="仿宋_GB2312" w:eastAsia="仿宋_GB2312" w:hAnsi="仿宋" w:hint="eastAsia"/>
          <w:sz w:val="32"/>
          <w:szCs w:val="32"/>
        </w:rPr>
        <w:t>的新单位，无</w:t>
      </w:r>
      <w:r>
        <w:rPr>
          <w:rFonts w:ascii="仿宋_GB2312" w:eastAsia="仿宋_GB2312" w:hAnsi="仿宋" w:hint="eastAsia"/>
          <w:sz w:val="32"/>
          <w:szCs w:val="32"/>
        </w:rPr>
        <w:t>2018</w:t>
      </w:r>
      <w:r>
        <w:rPr>
          <w:rFonts w:ascii="仿宋_GB2312" w:eastAsia="仿宋_GB2312" w:hAnsi="仿宋" w:hint="eastAsia"/>
          <w:sz w:val="32"/>
          <w:szCs w:val="32"/>
        </w:rPr>
        <w:t>年决算。</w:t>
      </w:r>
    </w:p>
    <w:p w:rsidR="00A4255B" w:rsidRDefault="00895E4D">
      <w:pPr>
        <w:spacing w:line="580" w:lineRule="exact"/>
        <w:ind w:firstLineChars="200" w:firstLine="420"/>
        <w:rPr>
          <w:rFonts w:ascii="仿宋" w:eastAsia="仿宋" w:hAnsi="仿宋"/>
          <w:color w:val="000000"/>
          <w:sz w:val="32"/>
          <w:szCs w:val="32"/>
        </w:rPr>
      </w:pPr>
      <w:r>
        <w:rPr>
          <w:noProof/>
        </w:rPr>
        <w:drawing>
          <wp:anchor distT="0" distB="0" distL="114300" distR="114300" simplePos="0" relativeHeight="251667456" behindDoc="0" locked="0" layoutInCell="1" allowOverlap="1">
            <wp:simplePos x="0" y="0"/>
            <wp:positionH relativeFrom="column">
              <wp:posOffset>610870</wp:posOffset>
            </wp:positionH>
            <wp:positionV relativeFrom="paragraph">
              <wp:posOffset>128270</wp:posOffset>
            </wp:positionV>
            <wp:extent cx="4671060" cy="2242185"/>
            <wp:effectExtent l="4445" t="4445" r="10795" b="1397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4255B" w:rsidRDefault="00A4255B">
      <w:pPr>
        <w:spacing w:line="580" w:lineRule="exact"/>
        <w:ind w:firstLineChars="200" w:firstLine="640"/>
        <w:rPr>
          <w:rFonts w:ascii="仿宋" w:eastAsia="仿宋" w:hAnsi="仿宋"/>
          <w:color w:val="000000"/>
          <w:sz w:val="32"/>
          <w:szCs w:val="32"/>
        </w:rPr>
      </w:pPr>
    </w:p>
    <w:p w:rsidR="00A4255B" w:rsidRDefault="00A4255B">
      <w:pPr>
        <w:pStyle w:val="a0"/>
      </w:pPr>
    </w:p>
    <w:p w:rsidR="00A4255B" w:rsidRDefault="00A4255B">
      <w:pPr>
        <w:spacing w:line="600" w:lineRule="exact"/>
        <w:rPr>
          <w:rFonts w:ascii="仿宋" w:eastAsia="仿宋" w:hAnsi="仿宋"/>
          <w:color w:val="000000"/>
          <w:sz w:val="32"/>
          <w:szCs w:val="32"/>
        </w:rPr>
      </w:pPr>
    </w:p>
    <w:p w:rsidR="00A4255B" w:rsidRDefault="00A4255B">
      <w:pPr>
        <w:spacing w:line="600" w:lineRule="exact"/>
        <w:rPr>
          <w:rFonts w:ascii="仿宋" w:eastAsia="仿宋" w:hAnsi="仿宋"/>
          <w:color w:val="000000"/>
          <w:sz w:val="32"/>
          <w:szCs w:val="32"/>
        </w:rPr>
      </w:pPr>
    </w:p>
    <w:p w:rsidR="00A4255B" w:rsidRDefault="00A4255B">
      <w:pPr>
        <w:spacing w:line="600" w:lineRule="exact"/>
        <w:rPr>
          <w:rFonts w:ascii="仿宋" w:eastAsia="仿宋" w:hAnsi="仿宋"/>
          <w:color w:val="000000"/>
          <w:sz w:val="32"/>
          <w:szCs w:val="32"/>
        </w:rPr>
      </w:pPr>
    </w:p>
    <w:p w:rsidR="00A4255B" w:rsidRDefault="00A4255B">
      <w:pPr>
        <w:spacing w:line="600" w:lineRule="exact"/>
        <w:rPr>
          <w:rFonts w:ascii="仿宋" w:eastAsia="仿宋" w:hAnsi="仿宋"/>
          <w:color w:val="000000"/>
          <w:sz w:val="32"/>
          <w:szCs w:val="32"/>
        </w:rPr>
      </w:pPr>
    </w:p>
    <w:p w:rsidR="00A4255B" w:rsidRDefault="00895E4D">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（图</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：财政拨款收、支决算总计变动情况）（柱状图）</w:t>
      </w:r>
    </w:p>
    <w:p w:rsidR="00A4255B" w:rsidRDefault="00895E4D">
      <w:pPr>
        <w:spacing w:line="58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35" w:name="_Toc15377210"/>
      <w:r>
        <w:rPr>
          <w:rFonts w:ascii="楷体_GB2312" w:eastAsia="楷体_GB2312" w:hAnsi="楷体_GB2312" w:cs="楷体_GB2312" w:hint="eastAsia"/>
          <w:bCs/>
          <w:color w:val="000000"/>
          <w:sz w:val="32"/>
          <w:szCs w:val="32"/>
        </w:rPr>
        <w:t>（一）一般公共预算财政拨款支出决算总体情况</w:t>
      </w:r>
      <w:bookmarkEnd w:id="35"/>
    </w:p>
    <w:p w:rsidR="00A4255B" w:rsidRDefault="00895E4D">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年一般公共预算财政拨款支出</w:t>
      </w:r>
      <w:r>
        <w:rPr>
          <w:rFonts w:ascii="仿宋_GB2312" w:eastAsia="仿宋_GB2312" w:hAnsi="仿宋_GB2312" w:cs="仿宋_GB2312" w:hint="eastAsia"/>
          <w:color w:val="000000"/>
          <w:sz w:val="32"/>
          <w:szCs w:val="32"/>
        </w:rPr>
        <w:t>313.74</w:t>
      </w:r>
      <w:r>
        <w:rPr>
          <w:rFonts w:ascii="仿宋_GB2312" w:eastAsia="仿宋_GB2312" w:hAnsi="仿宋_GB2312" w:cs="仿宋_GB2312" w:hint="eastAsia"/>
          <w:color w:val="000000"/>
          <w:sz w:val="32"/>
          <w:szCs w:val="32"/>
        </w:rPr>
        <w:t>万元，占本年支出合计的</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年相比，一般公共预算财政拨款增加</w:t>
      </w:r>
      <w:r>
        <w:rPr>
          <w:rFonts w:ascii="仿宋_GB2312" w:eastAsia="仿宋_GB2312" w:hAnsi="仿宋_GB2312" w:cs="仿宋_GB2312" w:hint="eastAsia"/>
          <w:color w:val="000000"/>
          <w:sz w:val="32"/>
          <w:szCs w:val="32"/>
        </w:rPr>
        <w:t>313.74</w:t>
      </w:r>
      <w:r>
        <w:rPr>
          <w:rFonts w:ascii="仿宋_GB2312" w:eastAsia="仿宋_GB2312" w:hAnsi="仿宋_GB2312" w:cs="仿宋_GB2312" w:hint="eastAsia"/>
          <w:color w:val="000000"/>
          <w:sz w:val="32"/>
          <w:szCs w:val="32"/>
        </w:rPr>
        <w:t>万元，增长</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。主要变动原因是</w:t>
      </w:r>
      <w:r>
        <w:rPr>
          <w:rFonts w:ascii="仿宋_GB2312" w:eastAsia="仿宋_GB2312" w:hAnsi="仿宋_GB2312" w:cs="仿宋_GB2312" w:hint="eastAsia"/>
          <w:kern w:val="0"/>
          <w:sz w:val="32"/>
          <w:szCs w:val="32"/>
        </w:rPr>
        <w:t>我局是</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月挂牌成立的</w:t>
      </w:r>
      <w:r>
        <w:rPr>
          <w:rFonts w:ascii="仿宋_GB2312" w:eastAsia="仿宋_GB2312" w:hAnsi="仿宋_GB2312" w:cs="仿宋_GB2312" w:hint="eastAsia"/>
          <w:sz w:val="32"/>
          <w:szCs w:val="32"/>
        </w:rPr>
        <w:t>新单位，无</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年决算。</w:t>
      </w:r>
    </w:p>
    <w:p w:rsidR="00A4255B" w:rsidRDefault="00895E4D">
      <w:pPr>
        <w:spacing w:line="580" w:lineRule="exact"/>
        <w:ind w:firstLineChars="200" w:firstLine="420"/>
        <w:rPr>
          <w:rFonts w:ascii="仿宋" w:eastAsia="仿宋" w:hAnsi="仿宋"/>
          <w:color w:val="000000"/>
          <w:sz w:val="32"/>
          <w:szCs w:val="32"/>
        </w:rPr>
      </w:pPr>
      <w:r>
        <w:rPr>
          <w:noProof/>
        </w:rPr>
        <w:drawing>
          <wp:anchor distT="0" distB="0" distL="114300" distR="114300" simplePos="0" relativeHeight="251664384" behindDoc="0" locked="0" layoutInCell="1" allowOverlap="1">
            <wp:simplePos x="0" y="0"/>
            <wp:positionH relativeFrom="column">
              <wp:posOffset>489585</wp:posOffset>
            </wp:positionH>
            <wp:positionV relativeFrom="paragraph">
              <wp:posOffset>184150</wp:posOffset>
            </wp:positionV>
            <wp:extent cx="4572000" cy="2227580"/>
            <wp:effectExtent l="4445" t="4445" r="8255" b="15875"/>
            <wp:wrapNone/>
            <wp:docPr id="410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4255B" w:rsidRDefault="00A4255B">
      <w:pPr>
        <w:spacing w:line="580" w:lineRule="exact"/>
        <w:ind w:firstLineChars="200" w:firstLine="640"/>
        <w:rPr>
          <w:rFonts w:ascii="仿宋" w:eastAsia="仿宋" w:hAnsi="仿宋"/>
          <w:color w:val="000000"/>
          <w:sz w:val="32"/>
          <w:szCs w:val="32"/>
        </w:rPr>
      </w:pPr>
    </w:p>
    <w:p w:rsidR="00A4255B" w:rsidRDefault="00A4255B">
      <w:pPr>
        <w:spacing w:line="580" w:lineRule="exact"/>
        <w:ind w:firstLineChars="200" w:firstLine="640"/>
        <w:rPr>
          <w:rFonts w:ascii="仿宋" w:eastAsia="仿宋" w:hAnsi="仿宋"/>
          <w:color w:val="000000"/>
          <w:sz w:val="32"/>
          <w:szCs w:val="32"/>
        </w:rPr>
      </w:pPr>
    </w:p>
    <w:p w:rsidR="00A4255B" w:rsidRDefault="00A4255B">
      <w:pPr>
        <w:spacing w:line="580" w:lineRule="exact"/>
        <w:ind w:firstLineChars="200" w:firstLine="640"/>
        <w:rPr>
          <w:rFonts w:ascii="仿宋" w:eastAsia="仿宋" w:hAnsi="仿宋"/>
          <w:color w:val="000000"/>
          <w:sz w:val="32"/>
          <w:szCs w:val="32"/>
        </w:rPr>
      </w:pPr>
    </w:p>
    <w:p w:rsidR="00A4255B" w:rsidRDefault="00A4255B">
      <w:pPr>
        <w:spacing w:line="580" w:lineRule="exact"/>
        <w:ind w:firstLineChars="200" w:firstLine="640"/>
        <w:rPr>
          <w:rFonts w:ascii="仿宋" w:eastAsia="仿宋" w:hAnsi="仿宋"/>
          <w:color w:val="000000"/>
          <w:sz w:val="32"/>
          <w:szCs w:val="32"/>
        </w:rPr>
      </w:pPr>
    </w:p>
    <w:p w:rsidR="00A4255B" w:rsidRDefault="00A4255B">
      <w:pPr>
        <w:pStyle w:val="a0"/>
        <w:spacing w:line="580" w:lineRule="exact"/>
        <w:ind w:firstLineChars="200" w:firstLine="640"/>
        <w:rPr>
          <w:rFonts w:ascii="仿宋" w:eastAsia="仿宋" w:hAnsi="仿宋"/>
          <w:color w:val="000000"/>
          <w:sz w:val="32"/>
          <w:szCs w:val="32"/>
        </w:rPr>
      </w:pPr>
    </w:p>
    <w:p w:rsidR="00A4255B" w:rsidRDefault="00A4255B">
      <w:pPr>
        <w:spacing w:line="580" w:lineRule="exact"/>
        <w:rPr>
          <w:rFonts w:ascii="仿宋" w:eastAsia="仿宋" w:hAnsi="仿宋"/>
          <w:color w:val="000000" w:themeColor="text1"/>
          <w:sz w:val="32"/>
          <w:szCs w:val="32"/>
        </w:rPr>
      </w:pPr>
    </w:p>
    <w:p w:rsidR="00A4255B" w:rsidRDefault="00895E4D">
      <w:pPr>
        <w:spacing w:line="580" w:lineRule="exact"/>
        <w:ind w:firstLineChars="200" w:firstLine="640"/>
        <w:rPr>
          <w:rFonts w:ascii="仿宋" w:eastAsia="仿宋" w:hAnsi="仿宋"/>
          <w:color w:val="000000" w:themeColor="text1"/>
          <w:sz w:val="32"/>
          <w:szCs w:val="32"/>
        </w:rPr>
      </w:pPr>
      <w:r>
        <w:rPr>
          <w:rFonts w:ascii="仿宋_GB2312" w:eastAsia="仿宋_GB2312" w:hAnsi="仿宋_GB2312" w:cs="仿宋_GB2312" w:hint="eastAsia"/>
          <w:color w:val="000000"/>
          <w:sz w:val="32"/>
          <w:szCs w:val="32"/>
        </w:rPr>
        <w:t>（图</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：一般公共预算财政拨款支出决算变动情况）（柱状图）</w:t>
      </w:r>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36" w:name="_Toc15377211"/>
      <w:r>
        <w:rPr>
          <w:rFonts w:ascii="楷体_GB2312" w:eastAsia="楷体_GB2312" w:hAnsi="楷体_GB2312" w:cs="楷体_GB2312" w:hint="eastAsia"/>
          <w:bCs/>
          <w:color w:val="000000"/>
          <w:sz w:val="32"/>
          <w:szCs w:val="32"/>
        </w:rPr>
        <w:t>（二）一般公共预算财政拨款支出决算结构情况</w:t>
      </w:r>
      <w:bookmarkEnd w:id="36"/>
    </w:p>
    <w:p w:rsidR="00A4255B" w:rsidRDefault="00895E4D">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年一般公共预算财政拨款支出</w:t>
      </w:r>
      <w:r>
        <w:rPr>
          <w:rFonts w:ascii="仿宋_GB2312" w:eastAsia="仿宋_GB2312" w:hAnsi="仿宋_GB2312" w:cs="仿宋_GB2312" w:hint="eastAsia"/>
          <w:color w:val="000000"/>
          <w:sz w:val="32"/>
          <w:szCs w:val="32"/>
        </w:rPr>
        <w:t>313.74</w:t>
      </w:r>
      <w:r>
        <w:rPr>
          <w:rFonts w:ascii="仿宋_GB2312" w:eastAsia="仿宋_GB2312" w:hAnsi="仿宋_GB2312" w:cs="仿宋_GB2312" w:hint="eastAsia"/>
          <w:color w:val="000000"/>
          <w:sz w:val="32"/>
          <w:szCs w:val="32"/>
        </w:rPr>
        <w:t>万元，主要用于以下方面</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社会保障和就业（类）支出</w:t>
      </w:r>
      <w:r>
        <w:rPr>
          <w:rFonts w:ascii="仿宋_GB2312" w:eastAsia="仿宋_GB2312" w:hAnsi="仿宋_GB2312" w:cs="仿宋_GB2312" w:hint="eastAsia"/>
          <w:color w:val="000000"/>
          <w:sz w:val="32"/>
          <w:szCs w:val="32"/>
        </w:rPr>
        <w:t>26.42</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8.42%</w:t>
      </w:r>
      <w:r>
        <w:rPr>
          <w:rFonts w:ascii="仿宋_GB2312" w:eastAsia="仿宋_GB2312" w:hAnsi="仿宋_GB2312" w:cs="仿宋_GB2312" w:hint="eastAsia"/>
          <w:color w:val="000000"/>
          <w:sz w:val="32"/>
          <w:szCs w:val="32"/>
        </w:rPr>
        <w:t>；卫生健康支出</w:t>
      </w:r>
      <w:r>
        <w:rPr>
          <w:rFonts w:ascii="仿宋_GB2312" w:eastAsia="仿宋_GB2312" w:hAnsi="仿宋_GB2312" w:cs="仿宋_GB2312" w:hint="eastAsia"/>
          <w:color w:val="000000"/>
          <w:sz w:val="32"/>
          <w:szCs w:val="32"/>
        </w:rPr>
        <w:t>267.9</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85.41%</w:t>
      </w:r>
      <w:r>
        <w:rPr>
          <w:rFonts w:ascii="仿宋_GB2312" w:eastAsia="仿宋_GB2312" w:hAnsi="仿宋_GB2312" w:cs="仿宋_GB2312" w:hint="eastAsia"/>
          <w:color w:val="000000"/>
          <w:sz w:val="32"/>
          <w:szCs w:val="32"/>
        </w:rPr>
        <w:t>；住房保障支出</w:t>
      </w:r>
      <w:r>
        <w:rPr>
          <w:rFonts w:ascii="仿宋_GB2312" w:eastAsia="仿宋_GB2312" w:hAnsi="仿宋_GB2312" w:cs="仿宋_GB2312" w:hint="eastAsia"/>
          <w:color w:val="000000"/>
          <w:sz w:val="32"/>
          <w:szCs w:val="32"/>
        </w:rPr>
        <w:t>19.36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6.17%</w:t>
      </w:r>
      <w:r>
        <w:rPr>
          <w:rFonts w:ascii="仿宋_GB2312" w:eastAsia="仿宋_GB2312" w:hAnsi="仿宋_GB2312" w:cs="仿宋_GB2312" w:hint="eastAsia"/>
          <w:color w:val="000000"/>
          <w:sz w:val="32"/>
          <w:szCs w:val="32"/>
        </w:rPr>
        <w:t>。</w:t>
      </w:r>
    </w:p>
    <w:p w:rsidR="00A4255B" w:rsidRDefault="00895E4D">
      <w:pPr>
        <w:spacing w:line="58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3360" behindDoc="0" locked="0" layoutInCell="1" allowOverlap="1">
            <wp:simplePos x="0" y="0"/>
            <wp:positionH relativeFrom="column">
              <wp:posOffset>622300</wp:posOffset>
            </wp:positionH>
            <wp:positionV relativeFrom="paragraph">
              <wp:posOffset>64135</wp:posOffset>
            </wp:positionV>
            <wp:extent cx="4572000" cy="1943735"/>
            <wp:effectExtent l="4445" t="4445" r="8255" b="7620"/>
            <wp:wrapNone/>
            <wp:docPr id="51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4255B" w:rsidRDefault="00A4255B">
      <w:pPr>
        <w:spacing w:line="580" w:lineRule="exact"/>
        <w:ind w:firstLineChars="200" w:firstLine="640"/>
        <w:rPr>
          <w:rFonts w:ascii="仿宋" w:eastAsia="仿宋" w:hAnsi="仿宋"/>
          <w:color w:val="000000" w:themeColor="text1"/>
          <w:sz w:val="32"/>
          <w:szCs w:val="32"/>
        </w:rPr>
      </w:pPr>
    </w:p>
    <w:p w:rsidR="00A4255B" w:rsidRDefault="00A4255B">
      <w:pPr>
        <w:spacing w:line="580" w:lineRule="exact"/>
        <w:ind w:firstLineChars="200" w:firstLine="640"/>
        <w:rPr>
          <w:rFonts w:ascii="仿宋" w:eastAsia="仿宋" w:hAnsi="仿宋"/>
          <w:color w:val="000000" w:themeColor="text1"/>
          <w:sz w:val="32"/>
          <w:szCs w:val="32"/>
        </w:rPr>
      </w:pPr>
    </w:p>
    <w:p w:rsidR="00A4255B" w:rsidRDefault="00895E4D">
      <w:pPr>
        <w:spacing w:line="580" w:lineRule="exact"/>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37" w:name="_Toc15377212"/>
      <w:r>
        <w:rPr>
          <w:rFonts w:ascii="楷体_GB2312" w:eastAsia="楷体_GB2312" w:hAnsi="楷体_GB2312" w:cs="楷体_GB2312" w:hint="eastAsia"/>
          <w:bCs/>
          <w:color w:val="000000"/>
          <w:sz w:val="32"/>
          <w:szCs w:val="32"/>
        </w:rPr>
        <w:t>（三）一般公共预算财政拨款支出决算具体情况</w:t>
      </w:r>
      <w:bookmarkEnd w:id="37"/>
    </w:p>
    <w:p w:rsidR="00A4255B" w:rsidRDefault="00895E4D">
      <w:pPr>
        <w:spacing w:line="580" w:lineRule="exact"/>
        <w:ind w:firstLineChars="200" w:firstLine="640"/>
        <w:outlineLvl w:val="2"/>
        <w:rPr>
          <w:rFonts w:ascii="仿宋_GB2312" w:eastAsia="仿宋_GB2312" w:hAnsi="仿宋_GB2312" w:cs="仿宋_GB2312"/>
          <w:bCs/>
          <w:color w:val="FF0000"/>
          <w:sz w:val="32"/>
          <w:szCs w:val="32"/>
        </w:rPr>
      </w:pPr>
      <w:bookmarkStart w:id="38" w:name="_Toc15378460"/>
      <w:bookmarkStart w:id="39" w:name="_Toc15377444"/>
      <w:bookmarkStart w:id="40" w:name="_Toc15377213"/>
      <w:r>
        <w:rPr>
          <w:rFonts w:ascii="仿宋_GB2312" w:eastAsia="仿宋_GB2312" w:hAnsi="仿宋_GB2312" w:cs="仿宋_GB2312" w:hint="eastAsia"/>
          <w:bCs/>
          <w:color w:val="000000" w:themeColor="text1"/>
          <w:sz w:val="32"/>
          <w:szCs w:val="32"/>
        </w:rPr>
        <w:t>2019</w:t>
      </w:r>
      <w:r>
        <w:rPr>
          <w:rFonts w:ascii="仿宋_GB2312" w:eastAsia="仿宋_GB2312" w:hAnsi="仿宋_GB2312" w:cs="仿宋_GB2312" w:hint="eastAsia"/>
          <w:bCs/>
          <w:color w:val="000000" w:themeColor="text1"/>
          <w:sz w:val="32"/>
          <w:szCs w:val="32"/>
        </w:rPr>
        <w:t>年</w:t>
      </w:r>
      <w:r>
        <w:rPr>
          <w:rFonts w:ascii="仿宋_GB2312" w:eastAsia="仿宋_GB2312" w:hAnsi="仿宋_GB2312" w:cs="仿宋_GB2312" w:hint="eastAsia"/>
          <w:bCs/>
          <w:color w:val="000000"/>
          <w:sz w:val="32"/>
          <w:szCs w:val="32"/>
        </w:rPr>
        <w:t>一</w:t>
      </w:r>
      <w:r>
        <w:rPr>
          <w:rFonts w:ascii="仿宋_GB2312" w:eastAsia="仿宋_GB2312" w:hAnsi="仿宋_GB2312" w:cs="仿宋_GB2312" w:hint="eastAsia"/>
          <w:bCs/>
          <w:color w:val="000000" w:themeColor="text1"/>
          <w:sz w:val="32"/>
          <w:szCs w:val="32"/>
        </w:rPr>
        <w:t>般公共预算支出决算数为</w:t>
      </w:r>
      <w:r>
        <w:rPr>
          <w:rFonts w:ascii="仿宋_GB2312" w:eastAsia="仿宋_GB2312" w:hAnsi="仿宋_GB2312" w:cs="仿宋_GB2312" w:hint="eastAsia"/>
          <w:bCs/>
          <w:color w:val="000000" w:themeColor="text1"/>
          <w:sz w:val="32"/>
          <w:szCs w:val="32"/>
        </w:rPr>
        <w:t>318.74</w:t>
      </w:r>
      <w:r>
        <w:rPr>
          <w:rFonts w:ascii="仿宋_GB2312" w:eastAsia="仿宋_GB2312" w:hAnsi="仿宋_GB2312" w:cs="仿宋_GB2312" w:hint="eastAsia"/>
          <w:bCs/>
          <w:color w:val="000000" w:themeColor="text1"/>
          <w:sz w:val="32"/>
          <w:szCs w:val="32"/>
        </w:rPr>
        <w:t>万元，</w:t>
      </w:r>
      <w:r>
        <w:rPr>
          <w:rStyle w:val="a8"/>
          <w:rFonts w:ascii="仿宋_GB2312" w:eastAsia="仿宋_GB2312" w:hAnsi="仿宋_GB2312" w:cs="仿宋_GB2312" w:hint="eastAsia"/>
          <w:b w:val="0"/>
          <w:bCs/>
          <w:color w:val="000000" w:themeColor="text1"/>
          <w:sz w:val="32"/>
          <w:szCs w:val="32"/>
        </w:rPr>
        <w:t>完成预算</w:t>
      </w:r>
      <w:r>
        <w:rPr>
          <w:rStyle w:val="a8"/>
          <w:rFonts w:ascii="仿宋_GB2312" w:eastAsia="仿宋_GB2312" w:hAnsi="仿宋_GB2312" w:cs="仿宋_GB2312" w:hint="eastAsia"/>
          <w:b w:val="0"/>
          <w:bCs/>
          <w:color w:val="000000" w:themeColor="text1"/>
          <w:sz w:val="32"/>
          <w:szCs w:val="32"/>
        </w:rPr>
        <w:t>100%</w:t>
      </w:r>
      <w:r>
        <w:rPr>
          <w:rStyle w:val="a8"/>
          <w:rFonts w:ascii="仿宋_GB2312" w:eastAsia="仿宋_GB2312" w:hAnsi="仿宋_GB2312" w:cs="仿宋_GB2312" w:hint="eastAsia"/>
          <w:b w:val="0"/>
          <w:bCs/>
          <w:color w:val="000000" w:themeColor="text1"/>
          <w:sz w:val="32"/>
          <w:szCs w:val="32"/>
        </w:rPr>
        <w:t>。</w:t>
      </w:r>
      <w:r>
        <w:rPr>
          <w:rStyle w:val="a8"/>
          <w:rFonts w:ascii="仿宋_GB2312" w:eastAsia="仿宋_GB2312" w:hAnsi="仿宋_GB2312" w:cs="仿宋_GB2312" w:hint="eastAsia"/>
          <w:b w:val="0"/>
          <w:bCs/>
          <w:color w:val="000000"/>
          <w:sz w:val="32"/>
          <w:szCs w:val="32"/>
        </w:rPr>
        <w:t>其中：</w:t>
      </w:r>
      <w:bookmarkEnd w:id="38"/>
      <w:bookmarkEnd w:id="39"/>
      <w:bookmarkEnd w:id="40"/>
    </w:p>
    <w:p w:rsidR="00A4255B" w:rsidRDefault="00895E4D">
      <w:pPr>
        <w:topLinePunct/>
        <w:spacing w:line="580" w:lineRule="exact"/>
        <w:ind w:firstLineChars="200" w:firstLine="640"/>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bCs/>
          <w:color w:val="000000"/>
          <w:sz w:val="32"/>
          <w:szCs w:val="32"/>
        </w:rPr>
        <w:t>1.</w:t>
      </w:r>
      <w:r>
        <w:rPr>
          <w:rStyle w:val="a8"/>
          <w:rFonts w:ascii="仿宋_GB2312" w:eastAsia="仿宋_GB2312" w:hAnsi="仿宋_GB2312" w:cs="仿宋_GB2312" w:hint="eastAsia"/>
          <w:b w:val="0"/>
          <w:bCs/>
          <w:color w:val="000000"/>
          <w:sz w:val="32"/>
          <w:szCs w:val="32"/>
        </w:rPr>
        <w:t>社会保障和就业</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26.42</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，决算数等于预算数。</w:t>
      </w:r>
    </w:p>
    <w:p w:rsidR="00A4255B" w:rsidRDefault="00895E4D">
      <w:pPr>
        <w:topLinePunct/>
        <w:spacing w:line="580" w:lineRule="exact"/>
        <w:ind w:firstLineChars="200" w:firstLine="640"/>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2.</w:t>
      </w:r>
      <w:r>
        <w:rPr>
          <w:rStyle w:val="a8"/>
          <w:rFonts w:ascii="仿宋_GB2312" w:eastAsia="仿宋_GB2312" w:hAnsi="仿宋_GB2312" w:cs="仿宋_GB2312" w:hint="eastAsia"/>
          <w:b w:val="0"/>
          <w:bCs/>
          <w:color w:val="000000"/>
          <w:sz w:val="32"/>
          <w:szCs w:val="32"/>
        </w:rPr>
        <w:t>卫生健康</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267.9</w:t>
      </w:r>
      <w:r>
        <w:rPr>
          <w:rStyle w:val="a8"/>
          <w:rFonts w:ascii="仿宋_GB2312" w:eastAsia="仿宋_GB2312" w:hAnsi="仿宋_GB2312" w:cs="仿宋_GB2312" w:hint="eastAsia"/>
          <w:b w:val="0"/>
          <w:bCs/>
          <w:color w:val="000000"/>
          <w:sz w:val="32"/>
          <w:szCs w:val="32"/>
        </w:rPr>
        <w:t>6</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，决算数等于预算数。</w:t>
      </w:r>
    </w:p>
    <w:p w:rsidR="00A4255B" w:rsidRDefault="00895E4D">
      <w:pPr>
        <w:topLinePunct/>
        <w:spacing w:line="580" w:lineRule="exact"/>
        <w:ind w:firstLineChars="200" w:firstLine="640"/>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bCs/>
          <w:color w:val="000000"/>
          <w:sz w:val="32"/>
          <w:szCs w:val="32"/>
        </w:rPr>
        <w:t>3.</w:t>
      </w:r>
      <w:r>
        <w:rPr>
          <w:rStyle w:val="a8"/>
          <w:rFonts w:ascii="仿宋_GB2312" w:eastAsia="仿宋_GB2312" w:hAnsi="仿宋_GB2312" w:cs="仿宋_GB2312" w:hint="eastAsia"/>
          <w:b w:val="0"/>
          <w:bCs/>
          <w:color w:val="000000"/>
          <w:sz w:val="32"/>
          <w:szCs w:val="32"/>
        </w:rPr>
        <w:t>住房保障支出：支出决算为</w:t>
      </w:r>
      <w:r>
        <w:rPr>
          <w:rStyle w:val="a8"/>
          <w:rFonts w:ascii="仿宋_GB2312" w:eastAsia="仿宋_GB2312" w:hAnsi="仿宋_GB2312" w:cs="仿宋_GB2312" w:hint="eastAsia"/>
          <w:b w:val="0"/>
          <w:bCs/>
          <w:color w:val="000000"/>
          <w:sz w:val="32"/>
          <w:szCs w:val="32"/>
        </w:rPr>
        <w:t>19.36</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，决算数等于预算数。</w:t>
      </w:r>
    </w:p>
    <w:p w:rsidR="00A4255B" w:rsidRDefault="00895E4D">
      <w:pPr>
        <w:tabs>
          <w:tab w:val="right" w:pos="8306"/>
        </w:tabs>
        <w:spacing w:line="600" w:lineRule="exact"/>
        <w:ind w:firstLineChars="200"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A4255B" w:rsidRDefault="00895E4D">
      <w:pPr>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313.7</w:t>
      </w:r>
      <w:r>
        <w:rPr>
          <w:rFonts w:ascii="仿宋" w:eastAsia="仿宋" w:hAnsi="仿宋" w:hint="eastAsia"/>
          <w:color w:val="000000"/>
          <w:sz w:val="32"/>
          <w:szCs w:val="32"/>
        </w:rPr>
        <w:t>4</w:t>
      </w:r>
      <w:r>
        <w:rPr>
          <w:rFonts w:ascii="仿宋" w:eastAsia="仿宋" w:hAnsi="仿宋" w:hint="eastAsia"/>
          <w:color w:val="000000"/>
          <w:sz w:val="32"/>
          <w:szCs w:val="32"/>
        </w:rPr>
        <w:t>万元，其中：</w:t>
      </w:r>
    </w:p>
    <w:p w:rsidR="00A4255B" w:rsidRDefault="00895E4D">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2</w:t>
      </w:r>
      <w:r>
        <w:rPr>
          <w:rFonts w:ascii="仿宋" w:eastAsia="仿宋" w:hAnsi="仿宋" w:hint="eastAsia"/>
          <w:color w:val="000000"/>
          <w:sz w:val="32"/>
          <w:szCs w:val="32"/>
        </w:rPr>
        <w:t>69.78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43.9</w:t>
      </w:r>
      <w:r>
        <w:rPr>
          <w:rFonts w:ascii="仿宋" w:eastAsia="仿宋" w:hAnsi="仿宋" w:hint="eastAsia"/>
          <w:color w:val="000000"/>
          <w:sz w:val="32"/>
          <w:szCs w:val="32"/>
        </w:rPr>
        <w:t>6</w:t>
      </w:r>
      <w:r>
        <w:rPr>
          <w:rFonts w:ascii="仿宋" w:eastAsia="仿宋" w:hAnsi="仿宋" w:hint="eastAsia"/>
          <w:color w:val="000000"/>
          <w:sz w:val="32"/>
          <w:szCs w:val="32"/>
        </w:rPr>
        <w:t>万元，主要包括：办公费、手续费、邮电费、物业管理费、差旅费、会议费、培训费、公务接待费、劳务费、委托业务费、工会经费、福利费、公务用车运行维护费、其他交通费、税金及附加费用、其他商品和服务支出、办公设备购置、专用设备购置、信息网络及软件购置更新</w:t>
      </w:r>
      <w:r>
        <w:rPr>
          <w:rFonts w:ascii="仿宋" w:eastAsia="仿宋" w:hAnsi="仿宋" w:hint="eastAsia"/>
          <w:color w:val="000000"/>
          <w:sz w:val="32"/>
          <w:szCs w:val="32"/>
        </w:rPr>
        <w:t>、其他资本性支出等。</w:t>
      </w:r>
    </w:p>
    <w:p w:rsidR="00A4255B" w:rsidRDefault="00895E4D">
      <w:pPr>
        <w:spacing w:line="580" w:lineRule="exact"/>
        <w:ind w:firstLineChars="200"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45" w:name="_Toc15377216"/>
      <w:r>
        <w:rPr>
          <w:rFonts w:ascii="楷体_GB2312" w:eastAsia="楷体_GB2312" w:hAnsi="楷体_GB2312" w:cs="楷体_GB2312" w:hint="eastAsia"/>
          <w:bCs/>
          <w:color w:val="000000"/>
          <w:sz w:val="32"/>
          <w:szCs w:val="32"/>
        </w:rPr>
        <w:t>（一）“三公”经费财政拨款支出决算总体情况说明</w:t>
      </w:r>
      <w:bookmarkEnd w:id="45"/>
    </w:p>
    <w:p w:rsidR="00A4255B" w:rsidRDefault="00895E4D">
      <w:pPr>
        <w:topLinePunct/>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年“三公”经费财政拨款支出决算为</w:t>
      </w:r>
      <w:r>
        <w:rPr>
          <w:rFonts w:ascii="仿宋_GB2312" w:eastAsia="仿宋_GB2312" w:hAnsi="仿宋_GB2312" w:cs="仿宋_GB2312" w:hint="eastAsia"/>
          <w:color w:val="000000"/>
          <w:sz w:val="32"/>
          <w:szCs w:val="32"/>
        </w:rPr>
        <w:t>0.54</w:t>
      </w:r>
      <w:r>
        <w:rPr>
          <w:rFonts w:ascii="仿宋_GB2312" w:eastAsia="仿宋_GB2312" w:hAnsi="仿宋_GB2312" w:cs="仿宋_GB2312" w:hint="eastAsia"/>
          <w:color w:val="000000"/>
          <w:sz w:val="32"/>
          <w:szCs w:val="32"/>
        </w:rPr>
        <w:t>万元，</w:t>
      </w:r>
      <w:r>
        <w:rPr>
          <w:rStyle w:val="a8"/>
          <w:rFonts w:ascii="仿宋_GB2312" w:eastAsia="仿宋_GB2312" w:hAnsi="仿宋_GB2312" w:cs="仿宋_GB2312" w:hint="eastAsia"/>
          <w:b w:val="0"/>
          <w:bCs/>
          <w:color w:val="000000"/>
          <w:sz w:val="32"/>
          <w:szCs w:val="32"/>
        </w:rPr>
        <w:t>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，决算数等于预算数。</w:t>
      </w:r>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46" w:name="_Toc15377217"/>
      <w:r>
        <w:rPr>
          <w:rFonts w:ascii="楷体_GB2312" w:eastAsia="楷体_GB2312" w:hAnsi="楷体_GB2312" w:cs="楷体_GB2312" w:hint="eastAsia"/>
          <w:bCs/>
          <w:color w:val="000000"/>
          <w:sz w:val="32"/>
          <w:szCs w:val="32"/>
        </w:rPr>
        <w:t>（二）“三公”经费财政拨款支出决算具体情况说明</w:t>
      </w:r>
      <w:bookmarkEnd w:id="46"/>
    </w:p>
    <w:p w:rsidR="00A4255B" w:rsidRDefault="00895E4D">
      <w:pPr>
        <w:spacing w:line="58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年“三公”经费财政拨款支出决算中，因公出国（境）费支出决算</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；公务用车购置及运行维护费支出决算</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；公务接待费支出决算</w:t>
      </w:r>
      <w:r>
        <w:rPr>
          <w:rFonts w:ascii="仿宋_GB2312" w:eastAsia="仿宋_GB2312" w:hAnsi="仿宋_GB2312" w:cs="仿宋_GB2312" w:hint="eastAsia"/>
          <w:color w:val="000000"/>
          <w:sz w:val="32"/>
          <w:szCs w:val="32"/>
        </w:rPr>
        <w:t>0.54</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。具体情况如下：</w:t>
      </w:r>
    </w:p>
    <w:p w:rsidR="00A4255B" w:rsidRDefault="00895E4D">
      <w:pPr>
        <w:spacing w:line="600" w:lineRule="exact"/>
        <w:ind w:firstLine="640"/>
        <w:rPr>
          <w:rFonts w:ascii="仿宋" w:eastAsia="仿宋" w:hAnsi="仿宋"/>
          <w:color w:val="000000"/>
          <w:sz w:val="32"/>
          <w:szCs w:val="32"/>
        </w:rPr>
      </w:pPr>
      <w:r>
        <w:rPr>
          <w:noProof/>
        </w:rPr>
        <w:drawing>
          <wp:anchor distT="0" distB="0" distL="114300" distR="114300" simplePos="0" relativeHeight="251662336" behindDoc="0" locked="0" layoutInCell="1" allowOverlap="1">
            <wp:simplePos x="0" y="0"/>
            <wp:positionH relativeFrom="column">
              <wp:posOffset>748665</wp:posOffset>
            </wp:positionH>
            <wp:positionV relativeFrom="paragraph">
              <wp:posOffset>147955</wp:posOffset>
            </wp:positionV>
            <wp:extent cx="4091305" cy="2038985"/>
            <wp:effectExtent l="4445" t="4445" r="6350" b="1397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4255B" w:rsidRDefault="00A4255B">
      <w:pPr>
        <w:spacing w:line="600" w:lineRule="exact"/>
        <w:ind w:firstLine="640"/>
        <w:rPr>
          <w:rFonts w:ascii="仿宋" w:eastAsia="仿宋" w:hAnsi="仿宋"/>
          <w:color w:val="000000"/>
          <w:sz w:val="32"/>
          <w:szCs w:val="32"/>
        </w:rPr>
      </w:pPr>
    </w:p>
    <w:p w:rsidR="00A4255B" w:rsidRDefault="00A4255B">
      <w:pPr>
        <w:spacing w:line="600" w:lineRule="exact"/>
        <w:ind w:firstLine="640"/>
        <w:rPr>
          <w:rFonts w:ascii="仿宋" w:eastAsia="仿宋" w:hAnsi="仿宋"/>
          <w:color w:val="000000"/>
          <w:sz w:val="32"/>
          <w:szCs w:val="32"/>
        </w:rPr>
      </w:pPr>
    </w:p>
    <w:p w:rsidR="00A4255B" w:rsidRDefault="00A4255B">
      <w:pPr>
        <w:spacing w:line="600" w:lineRule="exact"/>
        <w:ind w:firstLine="640"/>
        <w:rPr>
          <w:rFonts w:ascii="仿宋" w:eastAsia="仿宋" w:hAnsi="仿宋"/>
          <w:color w:val="000000"/>
          <w:sz w:val="32"/>
          <w:szCs w:val="32"/>
        </w:rPr>
      </w:pPr>
    </w:p>
    <w:p w:rsidR="00A4255B" w:rsidRDefault="00A4255B">
      <w:pPr>
        <w:spacing w:line="600" w:lineRule="exact"/>
        <w:ind w:firstLine="640"/>
        <w:rPr>
          <w:rFonts w:ascii="仿宋" w:eastAsia="仿宋" w:hAnsi="仿宋"/>
          <w:color w:val="000000"/>
          <w:sz w:val="32"/>
          <w:szCs w:val="32"/>
        </w:rPr>
      </w:pPr>
    </w:p>
    <w:p w:rsidR="00A4255B" w:rsidRDefault="00A4255B">
      <w:pPr>
        <w:spacing w:line="600" w:lineRule="exact"/>
        <w:rPr>
          <w:rFonts w:ascii="仿宋" w:eastAsia="仿宋" w:hAnsi="仿宋"/>
          <w:color w:val="000000"/>
          <w:sz w:val="32"/>
          <w:szCs w:val="32"/>
        </w:rPr>
      </w:pPr>
    </w:p>
    <w:p w:rsidR="00A4255B" w:rsidRDefault="00895E4D">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：“三公”经费财政拨款支出结构）（饼状图）</w:t>
      </w:r>
    </w:p>
    <w:p w:rsidR="00A4255B" w:rsidRDefault="00895E4D">
      <w:pPr>
        <w:spacing w:line="58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无因公出国（境）经费支出。</w:t>
      </w:r>
    </w:p>
    <w:p w:rsidR="00A4255B" w:rsidRDefault="00895E4D">
      <w:pPr>
        <w:topLinePunct/>
        <w:spacing w:line="58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无</w:t>
      </w:r>
      <w:r>
        <w:rPr>
          <w:rFonts w:ascii="仿宋_GB2312" w:eastAsia="仿宋_GB2312" w:hint="eastAsia"/>
          <w:b/>
          <w:color w:val="000000"/>
          <w:sz w:val="32"/>
          <w:szCs w:val="32"/>
        </w:rPr>
        <w:t>公务用车购置及运行维护费支出</w:t>
      </w:r>
      <w:r>
        <w:rPr>
          <w:rFonts w:ascii="仿宋_GB2312" w:eastAsia="仿宋_GB2312" w:hint="eastAsia"/>
          <w:b/>
          <w:color w:val="000000"/>
          <w:sz w:val="32"/>
          <w:szCs w:val="32"/>
        </w:rPr>
        <w:t>。</w:t>
      </w:r>
    </w:p>
    <w:p w:rsidR="00A4255B" w:rsidRDefault="00895E4D">
      <w:pPr>
        <w:topLinePunct/>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w:t>
      </w:r>
      <w:r>
        <w:rPr>
          <w:rStyle w:val="a8"/>
          <w:rFonts w:ascii="仿宋_GB2312" w:eastAsia="仿宋_GB2312" w:hAnsi="仿宋_GB2312" w:cs="仿宋_GB2312" w:hint="eastAsia"/>
          <w:b w:val="0"/>
          <w:bCs/>
          <w:color w:val="000000"/>
          <w:sz w:val="32"/>
          <w:szCs w:val="32"/>
        </w:rPr>
        <w:t>公务用车购置支出</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万元。截至</w:t>
      </w:r>
      <w:r>
        <w:rPr>
          <w:rStyle w:val="a8"/>
          <w:rFonts w:ascii="仿宋_GB2312" w:eastAsia="仿宋_GB2312" w:hAnsi="仿宋_GB2312" w:cs="仿宋_GB2312" w:hint="eastAsia"/>
          <w:b w:val="0"/>
          <w:bCs/>
          <w:color w:val="000000"/>
          <w:sz w:val="32"/>
          <w:szCs w:val="32"/>
        </w:rPr>
        <w:t>2019</w:t>
      </w:r>
      <w:r>
        <w:rPr>
          <w:rStyle w:val="a8"/>
          <w:rFonts w:ascii="仿宋_GB2312" w:eastAsia="仿宋_GB2312" w:hAnsi="仿宋_GB2312" w:cs="仿宋_GB2312" w:hint="eastAsia"/>
          <w:b w:val="0"/>
          <w:bCs/>
          <w:color w:val="000000"/>
          <w:sz w:val="32"/>
          <w:szCs w:val="32"/>
        </w:rPr>
        <w:t>年</w:t>
      </w:r>
      <w:r>
        <w:rPr>
          <w:rStyle w:val="a8"/>
          <w:rFonts w:ascii="仿宋_GB2312" w:eastAsia="仿宋_GB2312" w:hAnsi="仿宋_GB2312" w:cs="仿宋_GB2312" w:hint="eastAsia"/>
          <w:b w:val="0"/>
          <w:bCs/>
          <w:color w:val="000000"/>
          <w:sz w:val="32"/>
          <w:szCs w:val="32"/>
        </w:rPr>
        <w:t>12</w:t>
      </w:r>
      <w:r>
        <w:rPr>
          <w:rStyle w:val="a8"/>
          <w:rFonts w:ascii="仿宋_GB2312" w:eastAsia="仿宋_GB2312" w:hAnsi="仿宋_GB2312" w:cs="仿宋_GB2312" w:hint="eastAsia"/>
          <w:b w:val="0"/>
          <w:bCs/>
          <w:color w:val="000000"/>
          <w:sz w:val="32"/>
          <w:szCs w:val="32"/>
        </w:rPr>
        <w:t>月底，单位共有公务用车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辆，其中：主要领导干部用车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辆、机要通信用车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辆、应急保障用车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执法执勤用车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辆，其他用车</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辆。公务用车运行维护费支出</w:t>
      </w:r>
      <w:r>
        <w:rPr>
          <w:rStyle w:val="a8"/>
          <w:rFonts w:ascii="仿宋_GB2312" w:eastAsia="仿宋_GB2312" w:hAnsi="仿宋_GB2312" w:cs="仿宋_GB2312" w:hint="eastAsia"/>
          <w:b w:val="0"/>
          <w:bCs/>
          <w:color w:val="000000"/>
          <w:sz w:val="32"/>
          <w:szCs w:val="32"/>
        </w:rPr>
        <w:t>0</w:t>
      </w:r>
      <w:r>
        <w:rPr>
          <w:rStyle w:val="a8"/>
          <w:rFonts w:ascii="仿宋_GB2312" w:eastAsia="仿宋_GB2312" w:hAnsi="仿宋_GB2312" w:cs="仿宋_GB2312" w:hint="eastAsia"/>
          <w:b w:val="0"/>
          <w:bCs/>
          <w:color w:val="000000"/>
          <w:sz w:val="32"/>
          <w:szCs w:val="32"/>
        </w:rPr>
        <w:t>万元。主要用于工作所需的公务用车燃料费、维修费、过路过桥费、保险</w:t>
      </w:r>
      <w:r>
        <w:rPr>
          <w:rFonts w:ascii="仿宋_GB2312" w:eastAsia="仿宋_GB2312" w:hAnsi="仿宋_GB2312" w:cs="仿宋_GB2312" w:hint="eastAsia"/>
          <w:color w:val="000000"/>
          <w:sz w:val="32"/>
          <w:szCs w:val="32"/>
        </w:rPr>
        <w:t>费</w:t>
      </w:r>
      <w:r>
        <w:rPr>
          <w:rFonts w:ascii="仿宋_GB2312" w:eastAsia="仿宋_GB2312" w:hAnsi="仿宋_GB2312" w:cs="仿宋_GB2312" w:hint="eastAsia"/>
          <w:color w:val="000000"/>
          <w:sz w:val="32"/>
          <w:szCs w:val="32"/>
        </w:rPr>
        <w:lastRenderedPageBreak/>
        <w:t>等支出。</w:t>
      </w:r>
    </w:p>
    <w:p w:rsidR="00A4255B" w:rsidRDefault="00895E4D">
      <w:pPr>
        <w:pStyle w:val="a0"/>
        <w:spacing w:line="58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32"/>
        </w:rPr>
        <w:t>我局有公务用车一辆，公务用车由国资统一管理，年终决算时根据财政要求将公务用车发生的相关费用全部在“其他交通费”中列支，因此决算中公务用车运行维护费为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w:t>
      </w:r>
    </w:p>
    <w:p w:rsidR="00A4255B" w:rsidRDefault="00895E4D">
      <w:pPr>
        <w:topLinePunct/>
        <w:spacing w:line="58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公务接待费支出</w:t>
      </w:r>
      <w:r>
        <w:rPr>
          <w:rFonts w:ascii="仿宋_GB2312" w:eastAsia="仿宋_GB2312" w:hAnsi="仿宋_GB2312" w:cs="仿宋_GB2312" w:hint="eastAsia"/>
          <w:b/>
          <w:color w:val="000000"/>
          <w:sz w:val="32"/>
          <w:szCs w:val="32"/>
        </w:rPr>
        <w:t>0.54</w:t>
      </w:r>
      <w:r>
        <w:rPr>
          <w:rFonts w:ascii="仿宋_GB2312" w:eastAsia="仿宋_GB2312" w:hAnsi="仿宋_GB2312" w:cs="仿宋_GB2312" w:hint="eastAsia"/>
          <w:b/>
          <w:color w:val="000000"/>
          <w:sz w:val="32"/>
          <w:szCs w:val="32"/>
        </w:rPr>
        <w:t>万元，</w:t>
      </w:r>
      <w:r>
        <w:rPr>
          <w:rStyle w:val="a8"/>
          <w:rFonts w:ascii="仿宋_GB2312" w:eastAsia="仿宋_GB2312" w:hAnsi="仿宋_GB2312" w:cs="仿宋_GB2312" w:hint="eastAsia"/>
          <w:color w:val="000000"/>
          <w:sz w:val="32"/>
          <w:szCs w:val="32"/>
        </w:rPr>
        <w:t>完成预算</w:t>
      </w:r>
      <w:r>
        <w:rPr>
          <w:rStyle w:val="a8"/>
          <w:rFonts w:ascii="仿宋_GB2312" w:eastAsia="仿宋_GB2312" w:hAnsi="仿宋_GB2312" w:cs="仿宋_GB2312" w:hint="eastAsia"/>
          <w:color w:val="000000"/>
          <w:sz w:val="32"/>
          <w:szCs w:val="32"/>
        </w:rPr>
        <w:t>100%</w:t>
      </w:r>
      <w:r>
        <w:rPr>
          <w:rStyle w:val="a8"/>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年无公务接待费支出主要原因是</w:t>
      </w:r>
      <w:r>
        <w:rPr>
          <w:rFonts w:ascii="仿宋_GB2312" w:eastAsia="仿宋_GB2312" w:hAnsi="仿宋_GB2312" w:cs="仿宋_GB2312" w:hint="eastAsia"/>
          <w:kern w:val="0"/>
          <w:sz w:val="32"/>
          <w:szCs w:val="32"/>
        </w:rPr>
        <w:t>我局是</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月挂牌成立的</w:t>
      </w:r>
      <w:r>
        <w:rPr>
          <w:rFonts w:ascii="仿宋_GB2312" w:eastAsia="仿宋_GB2312" w:hAnsi="仿宋_GB2312" w:cs="仿宋_GB2312" w:hint="eastAsia"/>
          <w:sz w:val="32"/>
          <w:szCs w:val="32"/>
        </w:rPr>
        <w:t>新单位。</w:t>
      </w:r>
    </w:p>
    <w:p w:rsidR="00A4255B" w:rsidRDefault="00895E4D">
      <w:pPr>
        <w:spacing w:line="58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国内公务接待支出</w:t>
      </w:r>
      <w:r>
        <w:rPr>
          <w:rFonts w:ascii="仿宋_GB2312" w:eastAsia="仿宋_GB2312" w:hAnsi="仿宋_GB2312" w:cs="仿宋_GB2312" w:hint="eastAsia"/>
          <w:color w:val="000000"/>
          <w:sz w:val="32"/>
          <w:szCs w:val="32"/>
        </w:rPr>
        <w:t>0.54</w:t>
      </w:r>
      <w:r>
        <w:rPr>
          <w:rFonts w:ascii="仿宋_GB2312" w:eastAsia="仿宋_GB2312" w:hAnsi="仿宋_GB2312" w:cs="仿宋_GB2312" w:hint="eastAsia"/>
          <w:color w:val="000000"/>
          <w:sz w:val="32"/>
          <w:szCs w:val="32"/>
        </w:rPr>
        <w:t>万元，主要用于执行公务、开展业务活动开支的用餐费等。</w:t>
      </w:r>
      <w:r>
        <w:rPr>
          <w:rFonts w:ascii="仿宋_GB2312" w:eastAsia="仿宋_GB2312" w:hAnsi="仿宋_GB2312" w:cs="仿宋_GB2312" w:hint="eastAsia"/>
          <w:color w:val="000000"/>
          <w:sz w:val="32"/>
          <w:szCs w:val="32"/>
        </w:rPr>
        <w:t>国内公务接</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批次，</w:t>
      </w:r>
      <w:r>
        <w:rPr>
          <w:rFonts w:ascii="仿宋_GB2312" w:eastAsia="仿宋_GB2312" w:hAnsi="仿宋_GB2312" w:cs="仿宋_GB2312" w:hint="eastAsia"/>
          <w:color w:val="000000"/>
          <w:sz w:val="32"/>
          <w:szCs w:val="32"/>
        </w:rPr>
        <w:t>47</w:t>
      </w:r>
      <w:r>
        <w:rPr>
          <w:rFonts w:ascii="仿宋_GB2312" w:eastAsia="仿宋_GB2312" w:hAnsi="仿宋_GB2312" w:cs="仿宋_GB2312" w:hint="eastAsia"/>
          <w:color w:val="000000"/>
          <w:sz w:val="32"/>
          <w:szCs w:val="32"/>
        </w:rPr>
        <w:t>人次（不包括陪同人员），共计支出</w:t>
      </w:r>
      <w:r>
        <w:rPr>
          <w:rFonts w:ascii="仿宋_GB2312" w:eastAsia="仿宋_GB2312" w:hAnsi="仿宋_GB2312" w:cs="仿宋_GB2312" w:hint="eastAsia"/>
          <w:color w:val="000000"/>
          <w:sz w:val="32"/>
          <w:szCs w:val="32"/>
        </w:rPr>
        <w:t>0.54</w:t>
      </w:r>
      <w:r>
        <w:rPr>
          <w:rFonts w:ascii="仿宋_GB2312" w:eastAsia="仿宋_GB2312" w:hAnsi="仿宋_GB2312" w:cs="仿宋_GB2312" w:hint="eastAsia"/>
          <w:color w:val="000000"/>
          <w:sz w:val="32"/>
          <w:szCs w:val="32"/>
        </w:rPr>
        <w:t>万元。</w:t>
      </w:r>
    </w:p>
    <w:p w:rsidR="00A4255B" w:rsidRDefault="00895E4D">
      <w:pPr>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sz w:val="32"/>
          <w:szCs w:val="32"/>
        </w:rPr>
        <w:t>无外事接待支出。</w:t>
      </w:r>
    </w:p>
    <w:p w:rsidR="00A4255B" w:rsidRDefault="00895E4D">
      <w:pPr>
        <w:spacing w:line="580" w:lineRule="exact"/>
        <w:ind w:firstLineChars="200"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p>
    <w:p w:rsidR="00A4255B" w:rsidRDefault="00895E4D">
      <w:pPr>
        <w:spacing w:line="580" w:lineRule="exact"/>
        <w:ind w:firstLineChars="200"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七、</w:t>
      </w:r>
      <w:r>
        <w:rPr>
          <w:rStyle w:val="2Char"/>
          <w:rFonts w:ascii="黑体" w:eastAsia="黑体" w:hAnsi="黑体" w:hint="eastAsia"/>
          <w:b w:val="0"/>
        </w:rPr>
        <w:t>国有资本经营预算支出决算情况说明</w:t>
      </w:r>
      <w:bookmarkEnd w:id="49"/>
      <w:bookmarkEnd w:id="50"/>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p>
    <w:p w:rsidR="00A4255B" w:rsidRDefault="00895E4D">
      <w:pPr>
        <w:spacing w:line="580" w:lineRule="exact"/>
        <w:ind w:firstLineChars="200" w:firstLine="64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A4255B" w:rsidRDefault="00895E4D">
      <w:pPr>
        <w:spacing w:line="580" w:lineRule="exact"/>
        <w:ind w:firstLineChars="200" w:firstLine="640"/>
        <w:outlineLvl w:val="2"/>
        <w:rPr>
          <w:rFonts w:ascii="楷体_GB2312" w:eastAsia="楷体_GB2312" w:hAnsi="楷体_GB2312" w:cs="楷体_GB2312"/>
          <w:bCs/>
          <w:color w:val="000000"/>
          <w:sz w:val="32"/>
          <w:szCs w:val="32"/>
        </w:rPr>
      </w:pPr>
      <w:bookmarkStart w:id="53" w:name="_Toc15377222"/>
      <w:r>
        <w:rPr>
          <w:rFonts w:ascii="楷体_GB2312" w:eastAsia="楷体_GB2312" w:hAnsi="楷体_GB2312" w:cs="楷体_GB2312" w:hint="eastAsia"/>
          <w:bCs/>
          <w:color w:val="000000"/>
          <w:sz w:val="32"/>
          <w:szCs w:val="32"/>
        </w:rPr>
        <w:t>（一）机关运行经费支出情况</w:t>
      </w:r>
      <w:bookmarkEnd w:id="53"/>
    </w:p>
    <w:p w:rsidR="00A4255B" w:rsidRDefault="00895E4D">
      <w:pPr>
        <w:topLinePunct/>
        <w:spacing w:line="580" w:lineRule="exact"/>
        <w:ind w:firstLineChars="200" w:firstLine="640"/>
        <w:rPr>
          <w:rFonts w:ascii="仿宋_GB2312" w:eastAsia="仿宋_GB2312"/>
          <w:b/>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年，广汉市医疗保障局机关运行经费支出</w:t>
      </w:r>
      <w:r>
        <w:rPr>
          <w:rFonts w:ascii="仿宋_GB2312" w:eastAsia="仿宋_GB2312" w:hint="eastAsia"/>
          <w:color w:val="000000"/>
          <w:sz w:val="32"/>
          <w:szCs w:val="32"/>
        </w:rPr>
        <w:t>41.37</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Pr>
          <w:rFonts w:ascii="仿宋_GB2312" w:eastAsia="仿宋_GB2312" w:hint="eastAsia"/>
          <w:kern w:val="0"/>
          <w:sz w:val="32"/>
          <w:szCs w:val="32"/>
        </w:rPr>
        <w:t>我局是</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3</w:t>
      </w:r>
      <w:r>
        <w:rPr>
          <w:rFonts w:ascii="仿宋_GB2312" w:eastAsia="仿宋_GB2312" w:hint="eastAsia"/>
          <w:kern w:val="0"/>
          <w:sz w:val="32"/>
          <w:szCs w:val="32"/>
        </w:rPr>
        <w:t>月挂牌成立的</w:t>
      </w:r>
      <w:r>
        <w:rPr>
          <w:rFonts w:ascii="仿宋_GB2312" w:eastAsia="仿宋_GB2312" w:hAnsi="仿宋" w:hint="eastAsia"/>
          <w:sz w:val="32"/>
          <w:szCs w:val="32"/>
        </w:rPr>
        <w:t>新单位。</w:t>
      </w:r>
    </w:p>
    <w:p w:rsidR="00A4255B" w:rsidRDefault="00895E4D">
      <w:pPr>
        <w:autoSpaceDE w:val="0"/>
        <w:autoSpaceDN w:val="0"/>
        <w:adjustRightInd w:val="0"/>
        <w:spacing w:line="600" w:lineRule="exact"/>
        <w:ind w:firstLineChars="200" w:firstLine="640"/>
        <w:jc w:val="left"/>
        <w:outlineLvl w:val="2"/>
        <w:rPr>
          <w:rFonts w:ascii="楷体_GB2312" w:eastAsia="楷体_GB2312" w:hAnsi="楷体_GB2312" w:cs="楷体_GB2312"/>
          <w:bCs/>
          <w:color w:val="000000"/>
          <w:sz w:val="32"/>
          <w:szCs w:val="32"/>
        </w:rPr>
      </w:pPr>
      <w:bookmarkStart w:id="54" w:name="_Toc15377223"/>
      <w:r>
        <w:rPr>
          <w:rFonts w:ascii="楷体_GB2312" w:eastAsia="楷体_GB2312" w:hAnsi="楷体_GB2312" w:cs="楷体_GB2312" w:hint="eastAsia"/>
          <w:bCs/>
          <w:color w:val="000000"/>
          <w:sz w:val="32"/>
          <w:szCs w:val="32"/>
        </w:rPr>
        <w:t>（二）政府采购支出情况</w:t>
      </w:r>
      <w:bookmarkEnd w:id="54"/>
    </w:p>
    <w:p w:rsidR="00A4255B" w:rsidRDefault="00895E4D">
      <w:pPr>
        <w:spacing w:line="600" w:lineRule="exact"/>
        <w:ind w:firstLineChars="200" w:firstLine="640"/>
        <w:rPr>
          <w:rFonts w:ascii="仿宋" w:eastAsia="仿宋_GB2312"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年，广汉市医疗保障局无政府采购支出。</w:t>
      </w:r>
    </w:p>
    <w:p w:rsidR="00A4255B" w:rsidRDefault="00895E4D">
      <w:pPr>
        <w:autoSpaceDE w:val="0"/>
        <w:autoSpaceDN w:val="0"/>
        <w:adjustRightInd w:val="0"/>
        <w:spacing w:line="600" w:lineRule="exact"/>
        <w:ind w:firstLineChars="200" w:firstLine="640"/>
        <w:jc w:val="left"/>
        <w:outlineLvl w:val="2"/>
        <w:rPr>
          <w:rFonts w:ascii="楷体_GB2312" w:eastAsia="楷体_GB2312" w:hAnsi="楷体_GB2312" w:cs="楷体_GB2312"/>
          <w:bCs/>
          <w:color w:val="000000"/>
          <w:sz w:val="32"/>
          <w:szCs w:val="32"/>
        </w:rPr>
      </w:pPr>
      <w:bookmarkStart w:id="55" w:name="_Toc15377224"/>
      <w:r>
        <w:rPr>
          <w:rFonts w:ascii="楷体_GB2312" w:eastAsia="楷体_GB2312" w:hAnsi="楷体_GB2312" w:cs="楷体_GB2312" w:hint="eastAsia"/>
          <w:bCs/>
          <w:color w:val="000000"/>
          <w:sz w:val="32"/>
          <w:szCs w:val="32"/>
        </w:rPr>
        <w:t>（三）国有资产占有使用情况</w:t>
      </w:r>
      <w:bookmarkEnd w:id="55"/>
    </w:p>
    <w:p w:rsidR="00A4255B" w:rsidRDefault="00895E4D">
      <w:pPr>
        <w:autoSpaceDE w:val="0"/>
        <w:autoSpaceDN w:val="0"/>
        <w:adjustRightInd w:val="0"/>
        <w:spacing w:line="58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lastRenderedPageBreak/>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日，广汉市医疗保障局共有车辆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其他用车主要是用于日常公务用车，单价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A4255B" w:rsidRDefault="00895E4D">
      <w:pPr>
        <w:autoSpaceDE w:val="0"/>
        <w:autoSpaceDN w:val="0"/>
        <w:adjustRightInd w:val="0"/>
        <w:spacing w:line="580" w:lineRule="exact"/>
        <w:ind w:firstLineChars="200" w:firstLine="640"/>
        <w:jc w:val="left"/>
        <w:outlineLvl w:val="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（四）预算绩效管理情况</w:t>
      </w:r>
    </w:p>
    <w:p w:rsidR="00A4255B" w:rsidRDefault="00895E4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我局为</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年新成立单位，</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年仅有两个项目，根据预算绩效管理要求，本单位在年初预算编制阶段，组织对两个项目：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年离休、二等乙级伤残军人医疗费、建国老干部门诊补助项</w:t>
      </w:r>
      <w:r>
        <w:rPr>
          <w:rFonts w:ascii="仿宋_GB2312" w:eastAsia="仿宋_GB2312" w:hAnsi="仿宋_GB2312" w:cs="仿宋_GB2312" w:hint="eastAsia"/>
          <w:sz w:val="32"/>
          <w:szCs w:val="32"/>
        </w:rPr>
        <w:t>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医疗服务与保障能力提升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项目开展了预算事前绩效评估，对该两个项目编制了绩效目标，预算执行过程中，选取该两个项目开展绩效监控，年终执行完毕后，对该两个项目开展了绩效目标完成情况自评。</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hint="eastAsia"/>
          <w:kern w:val="0"/>
          <w:sz w:val="32"/>
          <w:szCs w:val="32"/>
        </w:rPr>
        <w:t>2019</w:t>
      </w:r>
      <w:r>
        <w:rPr>
          <w:rFonts w:ascii="仿宋_GB2312" w:eastAsia="仿宋_GB2312" w:hint="eastAsia"/>
          <w:kern w:val="0"/>
          <w:sz w:val="32"/>
          <w:szCs w:val="32"/>
        </w:rPr>
        <w:t>年，我单位积极履职，强化管理，较好地完成了年度工作目标。通过加强预算收支管理，不</w:t>
      </w:r>
      <w:r>
        <w:rPr>
          <w:rFonts w:ascii="仿宋_GB2312" w:eastAsia="仿宋_GB2312" w:hint="eastAsia"/>
          <w:kern w:val="0"/>
          <w:sz w:val="32"/>
          <w:szCs w:val="32"/>
        </w:rPr>
        <w:t>断建立健全内部管理制度，梳理内部管理流程，部门整体支出管理水平得到了提升。</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本部门还自行组织了两个项目支出绩效评价，从评价情况来看</w:t>
      </w:r>
      <w:r>
        <w:rPr>
          <w:rFonts w:ascii="仿宋_GB2312" w:eastAsia="仿宋_GB2312" w:hAnsi="仿宋_GB2312" w:cs="仿宋_GB2312" w:hint="eastAsia"/>
          <w:sz w:val="32"/>
          <w:szCs w:val="32"/>
        </w:rPr>
        <w:t>我局严格按照预算法编制预算，科学制定项目绩效目标，合理安排资金，严格执行预算管理，加强项目申报管理与绩效目标管理，确保申报与实施相符，顺利完成了</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年各项目的目标任务。</w:t>
      </w:r>
    </w:p>
    <w:p w:rsidR="00A4255B" w:rsidRDefault="00895E4D">
      <w:pPr>
        <w:numPr>
          <w:ilvl w:val="0"/>
          <w:numId w:val="2"/>
        </w:num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年离休、二等乙级伤残军人医疗费、建国老干部门诊补助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“中央财政医疗服务与保障能力提升补助资金（医疗保障能力建设部分）”</w:t>
      </w:r>
      <w:r>
        <w:rPr>
          <w:rFonts w:ascii="仿宋_GB2312" w:eastAsia="仿宋_GB2312" w:hAnsi="仿宋_GB2312" w:cs="仿宋_GB2312" w:hint="eastAsia"/>
          <w:sz w:val="32"/>
          <w:szCs w:val="32"/>
        </w:rPr>
        <w:t>等两个项目绩效目标实际完成情况。</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年离休、二等乙级伤残军人医疗费、建国老干部门诊补助项目绩效目标完成情况综述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32.23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32.23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kern w:val="0"/>
          <w:sz w:val="32"/>
          <w:szCs w:val="32"/>
        </w:rPr>
        <w:t>离休、</w:t>
      </w:r>
      <w:r>
        <w:rPr>
          <w:rFonts w:ascii="仿宋_GB2312" w:eastAsia="仿宋_GB2312" w:hAnsi="仿宋_GB2312" w:cs="仿宋_GB2312" w:hint="eastAsia"/>
          <w:sz w:val="32"/>
          <w:szCs w:val="32"/>
        </w:rPr>
        <w:t>二等</w:t>
      </w:r>
      <w:r>
        <w:rPr>
          <w:rFonts w:ascii="仿宋_GB2312" w:eastAsia="仿宋_GB2312" w:hAnsi="仿宋_GB2312" w:cs="仿宋_GB2312" w:hint="eastAsia"/>
          <w:sz w:val="32"/>
          <w:szCs w:val="32"/>
        </w:rPr>
        <w:t>乙级</w:t>
      </w:r>
      <w:r>
        <w:rPr>
          <w:rFonts w:ascii="仿宋_GB2312" w:eastAsia="仿宋_GB2312" w:hAnsi="仿宋_GB2312" w:cs="仿宋_GB2312" w:hint="eastAsia"/>
          <w:kern w:val="0"/>
          <w:sz w:val="32"/>
          <w:szCs w:val="32"/>
        </w:rPr>
        <w:t>伤残军人、建国初期老干部</w:t>
      </w:r>
      <w:r>
        <w:rPr>
          <w:rFonts w:ascii="仿宋_GB2312" w:eastAsia="仿宋_GB2312" w:hAnsi="仿宋_GB2312" w:cs="仿宋_GB2312" w:hint="eastAsia"/>
          <w:kern w:val="0"/>
          <w:sz w:val="32"/>
          <w:szCs w:val="32"/>
        </w:rPr>
        <w:t>健康状况明显改善。</w:t>
      </w:r>
      <w:r>
        <w:rPr>
          <w:rFonts w:ascii="仿宋_GB2312" w:eastAsia="仿宋_GB2312" w:hAnsi="仿宋_GB2312" w:cs="仿宋_GB2312" w:hint="eastAsia"/>
          <w:kern w:val="0"/>
          <w:sz w:val="32"/>
          <w:szCs w:val="32"/>
        </w:rPr>
        <w:t>离休、</w:t>
      </w:r>
      <w:r>
        <w:rPr>
          <w:rFonts w:ascii="仿宋_GB2312" w:eastAsia="仿宋_GB2312" w:hAnsi="仿宋_GB2312" w:cs="仿宋_GB2312" w:hint="eastAsia"/>
          <w:sz w:val="32"/>
          <w:szCs w:val="32"/>
        </w:rPr>
        <w:t>二等</w:t>
      </w:r>
      <w:r>
        <w:rPr>
          <w:rFonts w:ascii="仿宋_GB2312" w:eastAsia="仿宋_GB2312" w:hAnsi="仿宋_GB2312" w:cs="仿宋_GB2312" w:hint="eastAsia"/>
          <w:sz w:val="32"/>
          <w:szCs w:val="32"/>
        </w:rPr>
        <w:t>乙级</w:t>
      </w:r>
      <w:r>
        <w:rPr>
          <w:rFonts w:ascii="仿宋_GB2312" w:eastAsia="仿宋_GB2312" w:hAnsi="仿宋_GB2312" w:cs="仿宋_GB2312" w:hint="eastAsia"/>
          <w:kern w:val="0"/>
          <w:sz w:val="32"/>
          <w:szCs w:val="32"/>
        </w:rPr>
        <w:t>伤残军人、建国初期老干部医疗工作的顺利实施有利于提高抵御疾病风险能力，提高健康水平；有利于缓解医患矛盾，促进医患关系和谐，有利于社会保障体系的完善，有利于维护职工参保社会保险和享受社会保险待遇的合法权益使职工共享社会经济发展成果，促进</w:t>
      </w:r>
      <w:r>
        <w:rPr>
          <w:rFonts w:ascii="仿宋_GB2312" w:eastAsia="仿宋_GB2312" w:hAnsi="仿宋_GB2312" w:cs="仿宋_GB2312" w:hint="eastAsia"/>
          <w:kern w:val="0"/>
          <w:sz w:val="32"/>
          <w:szCs w:val="32"/>
        </w:rPr>
        <w:t>社会稳定和谐发展。</w:t>
      </w:r>
    </w:p>
    <w:p w:rsidR="00A4255B" w:rsidRDefault="00A4255B">
      <w:pPr>
        <w:pStyle w:val="a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A4255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A4255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离休、二等乙级伤残军人医疗费、建国初期老干部门诊补助</w:t>
            </w:r>
          </w:p>
        </w:tc>
      </w:tr>
      <w:tr w:rsidR="00A4255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广汉市医疗保</w:t>
            </w:r>
            <w:r>
              <w:rPr>
                <w:rFonts w:ascii="宋体" w:hAnsi="宋体" w:cs="宋体" w:hint="eastAsia"/>
                <w:color w:val="000000"/>
                <w:kern w:val="0"/>
                <w:sz w:val="24"/>
              </w:rPr>
              <w:t>障局</w:t>
            </w:r>
          </w:p>
        </w:tc>
      </w:tr>
      <w:tr w:rsidR="00A4255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32.23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32.23</w:t>
            </w:r>
          </w:p>
        </w:tc>
      </w:tr>
      <w:tr w:rsidR="00A4255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32.23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32.23</w:t>
            </w:r>
          </w:p>
        </w:tc>
      </w:tr>
      <w:tr w:rsidR="00A4255B">
        <w:trPr>
          <w:trHeight w:val="175"/>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jc w:val="center"/>
              <w:rPr>
                <w:rFonts w:ascii="宋体" w:hAnsi="宋体" w:cs="宋体"/>
                <w:color w:val="000000"/>
                <w:sz w:val="24"/>
              </w:rPr>
            </w:pPr>
            <w:r>
              <w:rPr>
                <w:rFonts w:ascii="宋体" w:hAnsi="宋体" w:cs="宋体" w:hint="eastAsia"/>
                <w:color w:val="000000"/>
                <w:sz w:val="24"/>
              </w:rPr>
              <w:t>0</w:t>
            </w:r>
          </w:p>
        </w:tc>
      </w:tr>
      <w:tr w:rsidR="00A4255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4255B">
        <w:trPr>
          <w:trHeight w:val="406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保证本市离休人员、二等乙级伤残军人、建国初期老班干部的医疗待遇及时支付。</w:t>
            </w:r>
          </w:p>
          <w:p w:rsidR="00A4255B" w:rsidRDefault="00A4255B">
            <w:pPr>
              <w:rPr>
                <w:rFonts w:ascii="宋体" w:hAnsi="宋体" w:cs="宋体"/>
                <w:kern w:val="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autoSpaceDE w:val="0"/>
              <w:autoSpaceDN w:val="0"/>
              <w:adjustRightInd w:val="0"/>
              <w:spacing w:line="580" w:lineRule="exact"/>
              <w:ind w:firstLineChars="200" w:firstLine="480"/>
              <w:jc w:val="left"/>
              <w:rPr>
                <w:rFonts w:ascii="宋体" w:hAnsi="宋体" w:cs="宋体"/>
                <w:kern w:val="0"/>
                <w:sz w:val="24"/>
              </w:rPr>
            </w:pPr>
            <w:r>
              <w:rPr>
                <w:rFonts w:ascii="宋体" w:hAnsi="宋体" w:cs="宋体" w:hint="eastAsia"/>
                <w:kern w:val="0"/>
                <w:sz w:val="24"/>
              </w:rPr>
              <w:t>大大提高离休、</w:t>
            </w:r>
            <w:r>
              <w:rPr>
                <w:rFonts w:ascii="宋体" w:hAnsi="宋体" w:cs="宋体" w:hint="eastAsia"/>
                <w:sz w:val="24"/>
              </w:rPr>
              <w:t>二等</w:t>
            </w:r>
            <w:r>
              <w:rPr>
                <w:rFonts w:ascii="宋体" w:hAnsi="宋体" w:cs="宋体" w:hint="eastAsia"/>
                <w:sz w:val="24"/>
              </w:rPr>
              <w:t>乙级</w:t>
            </w:r>
            <w:r>
              <w:rPr>
                <w:rFonts w:ascii="宋体" w:hAnsi="宋体" w:cs="宋体" w:hint="eastAsia"/>
                <w:kern w:val="0"/>
                <w:sz w:val="24"/>
              </w:rPr>
              <w:t>伤残军人、建国初期老干部抵御疾病风险能力，提高健康水平；有利于缓解医患矛盾，促进医患关系和谐，有利于社会保障体系的完善，有利于维护职工参保社会保险和享受社会保险待遇的合法权益使职工共享社会经济发展成果，促进社会稳定和谐发展。</w:t>
            </w:r>
          </w:p>
          <w:p w:rsidR="00A4255B" w:rsidRDefault="00A4255B">
            <w:pPr>
              <w:rPr>
                <w:rFonts w:ascii="宋体" w:hAnsi="宋体" w:cs="宋体"/>
                <w:kern w:val="0"/>
                <w:sz w:val="24"/>
              </w:rPr>
            </w:pPr>
          </w:p>
        </w:tc>
      </w:tr>
      <w:tr w:rsidR="00A4255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A4255B">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离休人员人数、二等乙级伤残军人、建国初期老干部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离休</w:t>
            </w:r>
            <w:r>
              <w:rPr>
                <w:rFonts w:ascii="宋体" w:hAnsi="宋体" w:cs="宋体" w:hint="eastAsia"/>
                <w:color w:val="000000"/>
                <w:sz w:val="24"/>
              </w:rPr>
              <w:t>29</w:t>
            </w:r>
            <w:r>
              <w:rPr>
                <w:rFonts w:ascii="宋体" w:hAnsi="宋体" w:cs="宋体" w:hint="eastAsia"/>
                <w:color w:val="000000"/>
                <w:sz w:val="24"/>
              </w:rPr>
              <w:t>人，伤残军人</w:t>
            </w:r>
            <w:r>
              <w:rPr>
                <w:rFonts w:ascii="宋体" w:hAnsi="宋体" w:cs="宋体" w:hint="eastAsia"/>
                <w:color w:val="000000"/>
                <w:sz w:val="24"/>
              </w:rPr>
              <w:t>108</w:t>
            </w:r>
            <w:r>
              <w:rPr>
                <w:rFonts w:ascii="宋体" w:hAnsi="宋体" w:cs="宋体" w:hint="eastAsia"/>
                <w:color w:val="000000"/>
                <w:sz w:val="24"/>
              </w:rPr>
              <w:t>人，建国初期老干部</w:t>
            </w:r>
            <w:r>
              <w:rPr>
                <w:rFonts w:ascii="宋体" w:hAnsi="宋体" w:cs="宋体" w:hint="eastAsia"/>
                <w:color w:val="000000"/>
                <w:sz w:val="24"/>
              </w:rPr>
              <w:t>57</w:t>
            </w:r>
            <w:r>
              <w:rPr>
                <w:rFonts w:ascii="宋体" w:hAnsi="宋体" w:cs="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ind w:firstLineChars="100" w:firstLine="240"/>
              <w:rPr>
                <w:rFonts w:ascii="宋体" w:hAnsi="宋体" w:cs="宋体"/>
                <w:sz w:val="24"/>
              </w:rPr>
            </w:pPr>
            <w:r>
              <w:rPr>
                <w:rFonts w:ascii="宋体" w:hAnsi="宋体" w:cs="宋体" w:hint="eastAsia"/>
                <w:sz w:val="24"/>
              </w:rPr>
              <w:t>离休干部在广汉市人民医院住院可以即时结算，在定点医药机构发生的门诊费用处方、发票于每月</w:t>
            </w:r>
            <w:r>
              <w:rPr>
                <w:rFonts w:ascii="宋体" w:hAnsi="宋体" w:cs="宋体" w:hint="eastAsia"/>
                <w:sz w:val="24"/>
              </w:rPr>
              <w:t>16</w:t>
            </w:r>
            <w:r>
              <w:rPr>
                <w:rFonts w:ascii="宋体" w:hAnsi="宋体" w:cs="宋体" w:hint="eastAsia"/>
                <w:sz w:val="24"/>
              </w:rPr>
              <w:t>日由广汉市医疗保障局安排专人到老干部局进行报销。一至四级伤残军人由当地医疗补助全额解决，五至六级补助比例不低于</w:t>
            </w:r>
            <w:r>
              <w:rPr>
                <w:rFonts w:ascii="宋体" w:hAnsi="宋体" w:cs="宋体" w:hint="eastAsia"/>
                <w:sz w:val="24"/>
              </w:rPr>
              <w:t>90%</w:t>
            </w:r>
            <w:r>
              <w:rPr>
                <w:rFonts w:ascii="宋体" w:hAnsi="宋体" w:cs="宋体" w:hint="eastAsia"/>
                <w:sz w:val="24"/>
              </w:rPr>
              <w:t>；对省直机关、财政定额（定项）补助事业单位，以及经费确有困难的其他事业单位和破产、特困企业中符合规定条件的建国初期参加革命工作的部分退休干部给予门诊医疗照顾，按照每人每年</w:t>
            </w:r>
            <w:r>
              <w:rPr>
                <w:rFonts w:ascii="宋体" w:hAnsi="宋体" w:cs="宋体" w:hint="eastAsia"/>
                <w:sz w:val="24"/>
              </w:rPr>
              <w:t>4000</w:t>
            </w:r>
            <w:r>
              <w:rPr>
                <w:rFonts w:ascii="宋体" w:hAnsi="宋体" w:cs="宋体" w:hint="eastAsia"/>
                <w:sz w:val="24"/>
              </w:rPr>
              <w:t>元的标准。</w:t>
            </w:r>
          </w:p>
          <w:p w:rsidR="00A4255B" w:rsidRDefault="00A4255B">
            <w:pPr>
              <w:widowControl/>
              <w:jc w:val="center"/>
              <w:textAlignment w:val="center"/>
              <w:rPr>
                <w:rFonts w:ascii="宋体" w:hAnsi="宋体" w:cs="宋体"/>
                <w:color w:val="000000"/>
                <w:sz w:val="24"/>
              </w:rPr>
            </w:pPr>
          </w:p>
        </w:tc>
      </w:tr>
      <w:tr w:rsidR="00A4255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离休人员、二等乙级伤残军人医疗保险待遇政策范围内门诊住院支付比例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大于</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91%</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离休人员、二等乙级伤残军人、建国初期老干部按时足额享受医疗保险待遇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社会效益良好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按时足额</w:t>
            </w:r>
            <w:r>
              <w:rPr>
                <w:rFonts w:ascii="宋体" w:hAnsi="宋体" w:cs="宋体" w:hint="eastAsia"/>
                <w:color w:val="000000"/>
                <w:sz w:val="24"/>
              </w:rPr>
              <w:t>支付</w:t>
            </w:r>
            <w:r>
              <w:rPr>
                <w:rFonts w:ascii="宋体" w:hAnsi="宋体" w:cs="宋体" w:hint="eastAsia"/>
                <w:color w:val="000000"/>
                <w:sz w:val="24"/>
              </w:rPr>
              <w:t>医疗保险待遇</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r>
      <w:tr w:rsidR="00A4255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确保离休人员、二等乙级伤残军人、建国初期老干部按时足额享受医疗待遇，医疗费报销及时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服务对象、建国初期老班干部满意度良好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完成</w:t>
            </w:r>
          </w:p>
        </w:tc>
      </w:tr>
    </w:tbl>
    <w:p w:rsidR="00A4255B" w:rsidRDefault="00A4255B">
      <w:pPr>
        <w:pStyle w:val="a0"/>
        <w:rPr>
          <w:rFonts w:ascii="仿宋_GB2312" w:eastAsia="仿宋_GB2312" w:hAnsi="仿宋_GB2312" w:cs="仿宋_GB2312"/>
          <w:sz w:val="32"/>
          <w:szCs w:val="32"/>
        </w:rPr>
      </w:pPr>
    </w:p>
    <w:p w:rsidR="00A4255B" w:rsidRDefault="00895E4D">
      <w:pPr>
        <w:autoSpaceDE w:val="0"/>
        <w:autoSpaceDN w:val="0"/>
        <w:adjustRightInd w:val="0"/>
        <w:spacing w:line="580" w:lineRule="exact"/>
        <w:ind w:firstLineChars="200" w:firstLine="640"/>
        <w:jc w:val="left"/>
        <w:rPr>
          <w:rFonts w:eastAsia="仿宋_GB231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医疗服务与保障能力提升中央财政补助资金</w:t>
      </w:r>
      <w:r>
        <w:rPr>
          <w:rFonts w:ascii="仿宋_GB2312" w:eastAsia="仿宋_GB2312" w:hAnsi="仿宋_GB2312" w:cs="仿宋_GB2312" w:hint="eastAsia"/>
          <w:sz w:val="32"/>
          <w:szCs w:val="32"/>
        </w:rPr>
        <w:t>项目绩效目标完成情况综述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项目全年预算数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kern w:val="0"/>
          <w:sz w:val="32"/>
          <w:szCs w:val="32"/>
        </w:rPr>
        <w:t>打击欺诈骗保力度不断加强，切实保障基金合理有效使用。跨省异地就医直接结算率有所提高，参保群众普遍知晓。</w:t>
      </w:r>
      <w:r>
        <w:rPr>
          <w:rFonts w:ascii="仿宋_GB2312" w:eastAsia="仿宋_GB2312" w:hAnsi="仿宋_GB2312" w:cs="仿宋_GB2312" w:hint="eastAsia"/>
          <w:sz w:val="32"/>
          <w:szCs w:val="32"/>
        </w:rPr>
        <w:t>广汉市医保信息化水平有所提升，加强了医保网络、信息安全、基础设施等方面建设，进一步夯实了技术基础，切实保障信息系统高效、安全运行，提高了数据采集质量与速度，加快了推进医保支付方式改革，加强打击欺诈骗保工作力度，有效提升了综合监管、宣传引导、经办服务、人才队伍建设等医疗保障服务能力。</w:t>
      </w:r>
    </w:p>
    <w:p w:rsidR="00A4255B" w:rsidRDefault="00A4255B">
      <w:pPr>
        <w:pStyle w:val="a0"/>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A4255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A4255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中央财政医疗服务与保障能力提升补助资金（医疗保障能力建设部分）</w:t>
            </w:r>
          </w:p>
        </w:tc>
      </w:tr>
      <w:tr w:rsidR="00A4255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广汉市医疗保障局</w:t>
            </w:r>
          </w:p>
        </w:tc>
      </w:tr>
      <w:tr w:rsidR="00A4255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4</w:t>
            </w:r>
          </w:p>
        </w:tc>
      </w:tr>
      <w:tr w:rsidR="00A4255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4</w:t>
            </w:r>
          </w:p>
        </w:tc>
      </w:tr>
      <w:tr w:rsidR="00A4255B">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r>
      <w:tr w:rsidR="00A4255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4255B">
        <w:trPr>
          <w:trHeight w:val="201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A4255B">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left"/>
              <w:textAlignment w:val="center"/>
              <w:rPr>
                <w:rFonts w:ascii="宋体" w:hAnsi="宋体" w:cs="宋体"/>
                <w:color w:val="000000"/>
                <w:sz w:val="24"/>
              </w:rPr>
            </w:pPr>
            <w:r>
              <w:rPr>
                <w:rFonts w:ascii="宋体" w:hAnsi="宋体" w:cs="宋体" w:hint="eastAsia"/>
                <w:color w:val="000000"/>
                <w:sz w:val="24"/>
              </w:rPr>
              <w:t xml:space="preserve">    1.</w:t>
            </w:r>
            <w:r>
              <w:rPr>
                <w:rFonts w:ascii="宋体" w:hAnsi="宋体" w:cs="宋体" w:hint="eastAsia"/>
                <w:color w:val="000000"/>
                <w:sz w:val="24"/>
              </w:rPr>
              <w:t>加强打击欺诈骗保工作力度，切实保障基金合理有效使用；</w:t>
            </w:r>
            <w:r>
              <w:rPr>
                <w:rFonts w:ascii="宋体" w:hAnsi="宋体" w:cs="宋体" w:hint="eastAsia"/>
                <w:color w:val="000000"/>
                <w:sz w:val="24"/>
              </w:rPr>
              <w:t>2.</w:t>
            </w:r>
            <w:r>
              <w:rPr>
                <w:rFonts w:ascii="宋体" w:hAnsi="宋体" w:cs="宋体" w:hint="eastAsia"/>
                <w:color w:val="000000"/>
                <w:sz w:val="24"/>
              </w:rPr>
              <w:t>有效提升综合监督、宣传引导、经办服务、人才队伍建设等医疗保障服务能力。</w:t>
            </w:r>
            <w:r>
              <w:rPr>
                <w:rFonts w:ascii="宋体" w:hAnsi="宋体" w:cs="宋体" w:hint="eastAsia"/>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开展专项治理，加强打击欺诈骗保工作力度；组织职工加强业务培训，提高经办服务、人才队伍建设。</w:t>
            </w:r>
          </w:p>
        </w:tc>
      </w:tr>
      <w:tr w:rsidR="00A4255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A4255B">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开展全域医保政策宣传活动次数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次</w:t>
            </w:r>
            <w:r>
              <w:rPr>
                <w:rFonts w:ascii="宋体" w:hAnsi="宋体" w:cs="宋体" w:hint="eastAsia"/>
                <w:color w:val="000000"/>
                <w:sz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ind w:firstLineChars="400" w:firstLine="960"/>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次</w:t>
            </w:r>
          </w:p>
        </w:tc>
      </w:tr>
      <w:tr w:rsidR="00A4255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开展医保工作政府信息公开工作会议或培训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次</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定点医疗机构监督检查覆盖率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kern w:val="0"/>
                <w:sz w:val="24"/>
              </w:rPr>
            </w:pPr>
            <w:r>
              <w:rPr>
                <w:rFonts w:ascii="宋体" w:hAnsi="宋体" w:cs="宋体" w:hint="eastAsia"/>
                <w:color w:val="000000"/>
                <w:kern w:val="0"/>
                <w:sz w:val="24"/>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医保人次培训合格率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90%</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项目指标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参保群众政策知晓率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普遍知晓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普遍知晓</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项目指标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医保经办服务信息化支撑能力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明显增强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明显增强</w:t>
            </w:r>
          </w:p>
        </w:tc>
      </w:tr>
      <w:tr w:rsidR="00A4255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4255B" w:rsidRDefault="00A4255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参保人员对医保服务的满意度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4255B" w:rsidRDefault="00895E4D">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A4255B" w:rsidRDefault="00895E4D">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年部门整体支出绩效评价情况开展自评，《广汉市医疗保障局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A4255B" w:rsidRDefault="00895E4D">
      <w:pPr>
        <w:autoSpaceDE w:val="0"/>
        <w:autoSpaceDN w:val="0"/>
        <w:adjustRightInd w:val="0"/>
        <w:spacing w:line="580" w:lineRule="exact"/>
        <w:ind w:firstLineChars="200" w:firstLine="640"/>
        <w:jc w:val="center"/>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年离休、二等乙级伤残军人医疗费、建国老班干部门诊补助项目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医疗服务与保障能力提升中央财政补助资金</w:t>
      </w:r>
      <w:r>
        <w:rPr>
          <w:rFonts w:ascii="仿宋_GB2312" w:eastAsia="仿宋_GB2312" w:hAnsi="仿宋_GB2312" w:cs="仿宋_GB2312" w:hint="eastAsia"/>
          <w:sz w:val="32"/>
          <w:szCs w:val="32"/>
        </w:rPr>
        <w:t>项目开展了绩效评价，《</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年离休、二等乙级伤残军人医疗费、建国老班干部门诊补助项目</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年绩效评价报告》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医疗服务与保障能力提升中央财政补助资金</w:t>
      </w:r>
      <w:r>
        <w:rPr>
          <w:rFonts w:ascii="仿宋_GB2312" w:eastAsia="仿宋_GB2312" w:hAnsi="仿宋_GB2312" w:cs="仿宋_GB2312" w:hint="eastAsia"/>
          <w:sz w:val="32"/>
          <w:szCs w:val="32"/>
        </w:rPr>
        <w:t>项目支出绩效评价报告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A4255B" w:rsidRDefault="00895E4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4255B" w:rsidRDefault="00895E4D">
      <w:pPr>
        <w:numPr>
          <w:ilvl w:val="0"/>
          <w:numId w:val="3"/>
        </w:numPr>
        <w:spacing w:line="600" w:lineRule="exact"/>
        <w:ind w:firstLineChars="150" w:firstLine="660"/>
        <w:jc w:val="center"/>
        <w:outlineLvl w:val="0"/>
        <w:rPr>
          <w:rStyle w:val="1Char"/>
          <w:rFonts w:ascii="方正小标宋简体" w:eastAsia="方正小标宋简体" w:hAnsi="方正小标宋简体" w:cs="方正小标宋简体"/>
          <w:b w:val="0"/>
        </w:rPr>
      </w:pPr>
      <w:bookmarkStart w:id="56" w:name="_Toc15396613"/>
      <w:bookmarkStart w:id="57" w:name="_Toc15377225"/>
      <w:r>
        <w:rPr>
          <w:rFonts w:ascii="方正小标宋简体" w:eastAsia="方正小标宋简体" w:hAnsi="方正小标宋简体" w:cs="方正小标宋简体" w:hint="eastAsia"/>
          <w:color w:val="000000"/>
          <w:sz w:val="44"/>
          <w:szCs w:val="44"/>
        </w:rPr>
        <w:lastRenderedPageBreak/>
        <w:t>名</w:t>
      </w:r>
      <w:r>
        <w:rPr>
          <w:rStyle w:val="1Char"/>
          <w:rFonts w:ascii="方正小标宋简体" w:eastAsia="方正小标宋简体" w:hAnsi="方正小标宋简体" w:cs="方正小标宋简体" w:hint="eastAsia"/>
          <w:b w:val="0"/>
        </w:rPr>
        <w:t>词解释</w:t>
      </w:r>
      <w:bookmarkEnd w:id="56"/>
      <w:bookmarkEnd w:id="57"/>
    </w:p>
    <w:p w:rsidR="00A4255B" w:rsidRDefault="00A4255B">
      <w:pPr>
        <w:spacing w:line="600" w:lineRule="exact"/>
        <w:jc w:val="left"/>
        <w:rPr>
          <w:rFonts w:ascii="宋体"/>
          <w:b/>
          <w:color w:val="000000"/>
          <w:sz w:val="44"/>
          <w:szCs w:val="44"/>
        </w:rPr>
      </w:pP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、年末结转和结余：指单位按有关规定结转到下年或以后年度继续使用的资金。</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其他商品和服务支出</w:t>
      </w:r>
      <w:r>
        <w:rPr>
          <w:rFonts w:ascii="仿宋_GB2312" w:eastAsia="仿宋_GB2312" w:hint="eastAsia"/>
          <w:color w:val="000000"/>
          <w:sz w:val="32"/>
          <w:szCs w:val="32"/>
        </w:rPr>
        <w:t>:</w:t>
      </w:r>
      <w:r>
        <w:rPr>
          <w:rFonts w:ascii="仿宋_GB2312" w:eastAsia="仿宋_GB2312" w:hint="eastAsia"/>
          <w:color w:val="000000"/>
          <w:sz w:val="32"/>
          <w:szCs w:val="32"/>
        </w:rPr>
        <w:t>指除科技条件与服务、机构运行、技术创新服务体系、科技条件专项以外其他用于科技条件与服务方面的支出；</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机关事业单位基本养老保险缴费支出：指机关事业单位用于单位职工基本养老保险缴费支出；</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机关事业单位职业年金缴费支出：指机关事业单位用于单位职工职业年金缴费支出；</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int="eastAsia"/>
          <w:color w:val="000000"/>
          <w:sz w:val="32"/>
          <w:szCs w:val="32"/>
        </w:rPr>
        <w:t>行政单位医疗：</w:t>
      </w:r>
      <w:r>
        <w:rPr>
          <w:rFonts w:ascii="仿宋_GB2312" w:eastAsia="仿宋_GB2312" w:hint="eastAsia"/>
          <w:color w:val="000000"/>
          <w:sz w:val="32"/>
          <w:szCs w:val="32"/>
        </w:rPr>
        <w:t xml:space="preserve"> </w:t>
      </w:r>
      <w:r>
        <w:rPr>
          <w:rFonts w:ascii="仿宋_GB2312" w:eastAsia="仿宋_GB2312" w:hint="eastAsia"/>
          <w:color w:val="000000"/>
          <w:sz w:val="32"/>
          <w:szCs w:val="32"/>
        </w:rPr>
        <w:t>指财政部门集中安排的行政单位基本医疗保险缴费，未参加医疗保险的行政单位的公费医疗经费，按国家规定享受离休人员、红军老战士待遇人</w:t>
      </w:r>
      <w:r>
        <w:rPr>
          <w:rFonts w:ascii="仿宋_GB2312" w:eastAsia="仿宋_GB2312" w:hint="eastAsia"/>
          <w:color w:val="000000"/>
          <w:sz w:val="32"/>
          <w:szCs w:val="32"/>
        </w:rPr>
        <w:t>员的医疗经费。</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公务员医疗补助：指财政部门集中安排的公务员医疗补助经费；</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Pr>
          <w:rFonts w:ascii="仿宋_GB2312" w:eastAsia="仿宋_GB2312" w:hint="eastAsia"/>
          <w:color w:val="000000"/>
          <w:sz w:val="32"/>
          <w:szCs w:val="32"/>
        </w:rPr>
        <w:t>其他医疗保障支出：指除行政单位医疗、事业单位医疗、公务</w:t>
      </w:r>
      <w:r>
        <w:rPr>
          <w:rFonts w:ascii="仿宋_GB2312" w:eastAsia="仿宋_GB2312" w:hint="eastAsia"/>
          <w:color w:val="000000"/>
          <w:sz w:val="32"/>
          <w:szCs w:val="32"/>
        </w:rPr>
        <w:t xml:space="preserve"> </w:t>
      </w:r>
      <w:r>
        <w:rPr>
          <w:rFonts w:ascii="仿宋_GB2312" w:eastAsia="仿宋_GB2312" w:hint="eastAsia"/>
          <w:color w:val="000000"/>
          <w:sz w:val="32"/>
          <w:szCs w:val="32"/>
        </w:rPr>
        <w:t>员医疗补助、优抚对象医疗补助、新型农村合作医疗、城镇居民基本医疗保险、城乡医疗救助、疾病应急救助以外的其他用于医疗保障方面的支出；</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住房公积金：指行政事业单位按人力资源和社会保障部、财政部规定的基本工资和津贴补贴以及规定比例为职工缴纳的住房公积金；</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A4255B" w:rsidRDefault="00895E4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项目支出：指在基本支出之外</w:t>
      </w:r>
      <w:r>
        <w:rPr>
          <w:rFonts w:ascii="仿宋_GB2312" w:eastAsia="仿宋_GB2312" w:hint="eastAsia"/>
          <w:color w:val="000000"/>
          <w:sz w:val="32"/>
          <w:szCs w:val="32"/>
        </w:rPr>
        <w:t>为完成特定行政任务和事业发展目标所发生的支出。</w:t>
      </w:r>
      <w:r>
        <w:rPr>
          <w:rFonts w:ascii="仿宋_GB2312" w:eastAsia="仿宋_GB2312"/>
          <w:color w:val="000000"/>
          <w:sz w:val="32"/>
          <w:szCs w:val="32"/>
        </w:rPr>
        <w:t xml:space="preserve"> </w:t>
      </w: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4255B" w:rsidRDefault="00895E4D">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ascii="仿宋_GB2312" w:eastAsia="仿宋_GB2312" w:hint="eastAsia"/>
          <w:sz w:val="32"/>
          <w:szCs w:val="32"/>
        </w:rPr>
        <w:lastRenderedPageBreak/>
        <w:t>以及其他费用。</w:t>
      </w:r>
    </w:p>
    <w:p w:rsidR="00A4255B" w:rsidRDefault="00895E4D">
      <w:pPr>
        <w:spacing w:line="580" w:lineRule="exact"/>
        <w:ind w:firstLineChars="200" w:firstLine="883"/>
        <w:jc w:val="center"/>
        <w:outlineLvl w:val="0"/>
        <w:rPr>
          <w:rStyle w:val="1Char"/>
          <w:rFonts w:ascii="方正小标宋简体" w:eastAsia="方正小标宋简体" w:hAnsi="方正小标宋简体" w:cs="方正小标宋简体"/>
          <w:b w:val="0"/>
        </w:rPr>
      </w:pPr>
      <w:bookmarkStart w:id="58" w:name="_Toc15377226"/>
      <w:r>
        <w:rPr>
          <w:rFonts w:ascii="宋体"/>
          <w:b/>
          <w:color w:val="000000"/>
          <w:sz w:val="44"/>
          <w:szCs w:val="44"/>
        </w:rPr>
        <w:br w:type="page"/>
      </w:r>
      <w:bookmarkStart w:id="59" w:name="_Toc15396614"/>
      <w:r>
        <w:rPr>
          <w:rFonts w:ascii="方正小标宋简体" w:eastAsia="方正小标宋简体" w:hAnsi="方正小标宋简体" w:cs="方正小标宋简体" w:hint="eastAsia"/>
          <w:color w:val="000000"/>
          <w:sz w:val="44"/>
          <w:szCs w:val="44"/>
        </w:rPr>
        <w:lastRenderedPageBreak/>
        <w:t>第</w:t>
      </w:r>
      <w:r>
        <w:rPr>
          <w:rStyle w:val="1Char"/>
          <w:rFonts w:ascii="方正小标宋简体" w:eastAsia="方正小标宋简体" w:hAnsi="方正小标宋简体" w:cs="方正小标宋简体" w:hint="eastAsia"/>
          <w:b w:val="0"/>
        </w:rPr>
        <w:t>四部分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附件</w:t>
      </w:r>
      <w:bookmarkEnd w:id="59"/>
    </w:p>
    <w:p w:rsidR="00A4255B" w:rsidRDefault="00895E4D">
      <w:pPr>
        <w:spacing w:line="580" w:lineRule="exact"/>
        <w:ind w:firstLineChars="200" w:firstLine="640"/>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r>
        <w:rPr>
          <w:rFonts w:ascii="黑体" w:eastAsia="黑体" w:hAnsi="黑体" w:cs="黑体" w:hint="eastAsia"/>
          <w:sz w:val="32"/>
          <w:szCs w:val="32"/>
        </w:rPr>
        <w:t>1</w:t>
      </w:r>
    </w:p>
    <w:p w:rsidR="00A4255B" w:rsidRDefault="00895E4D">
      <w:pPr>
        <w:adjustRightInd w:val="0"/>
        <w:snapToGrid w:val="0"/>
        <w:spacing w:line="580" w:lineRule="exact"/>
        <w:ind w:firstLineChars="200" w:firstLine="88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广汉市医疗保障局</w:t>
      </w:r>
    </w:p>
    <w:p w:rsidR="00A4255B" w:rsidRDefault="00895E4D">
      <w:pPr>
        <w:adjustRightInd w:val="0"/>
        <w:snapToGrid w:val="0"/>
        <w:spacing w:line="580" w:lineRule="exact"/>
        <w:ind w:firstLineChars="200" w:firstLine="800"/>
        <w:jc w:val="center"/>
        <w:rPr>
          <w:rFonts w:ascii="方正小标宋简体" w:eastAsia="方正小标宋简体" w:hAnsi="方正小标宋简体" w:cs="方正小标宋简体"/>
          <w:color w:val="000000"/>
          <w:kern w:val="0"/>
          <w:sz w:val="40"/>
          <w:szCs w:val="44"/>
          <w:lang w:val="zh-CN"/>
        </w:rPr>
      </w:pPr>
      <w:r>
        <w:rPr>
          <w:rFonts w:ascii="方正小标宋简体" w:eastAsia="方正小标宋简体" w:hAnsi="方正小标宋简体" w:cs="方正小标宋简体" w:hint="eastAsia"/>
          <w:color w:val="000000"/>
          <w:kern w:val="0"/>
          <w:sz w:val="40"/>
          <w:szCs w:val="44"/>
        </w:rPr>
        <w:t>2019</w:t>
      </w:r>
      <w:r>
        <w:rPr>
          <w:rFonts w:ascii="方正小标宋简体" w:eastAsia="方正小标宋简体" w:hAnsi="方正小标宋简体" w:cs="方正小标宋简体" w:hint="eastAsia"/>
          <w:color w:val="000000"/>
          <w:kern w:val="0"/>
          <w:sz w:val="40"/>
          <w:szCs w:val="44"/>
        </w:rPr>
        <w:t>年部门</w:t>
      </w:r>
      <w:r>
        <w:rPr>
          <w:rFonts w:ascii="方正小标宋简体" w:eastAsia="方正小标宋简体" w:hAnsi="方正小标宋简体" w:cs="方正小标宋简体" w:hint="eastAsia"/>
          <w:color w:val="000000"/>
          <w:kern w:val="0"/>
          <w:sz w:val="40"/>
          <w:szCs w:val="44"/>
          <w:lang w:val="zh-CN"/>
        </w:rPr>
        <w:t>整体支出绩效评价报告</w:t>
      </w:r>
    </w:p>
    <w:p w:rsidR="00A4255B" w:rsidRDefault="00A4255B">
      <w:pPr>
        <w:pStyle w:val="a0"/>
        <w:spacing w:line="580" w:lineRule="exact"/>
        <w:ind w:firstLineChars="200" w:firstLine="360"/>
        <w:rPr>
          <w:lang w:val="zh-CN"/>
        </w:rPr>
      </w:pP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根据《广汉市财政局开展</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年财政支出绩效评价工作的通知》（广财绩【</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号）文件精神，遵循“全范围、全级次、全内容”的原则，我局对</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年部门整体支出绩效进行了合理评价，现将有关情况报告如下。</w:t>
      </w:r>
    </w:p>
    <w:p w:rsidR="00A4255B" w:rsidRDefault="00895E4D">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t>一、部门（单位）概况</w:t>
      </w:r>
    </w:p>
    <w:p w:rsidR="00A4255B" w:rsidRDefault="00895E4D">
      <w:pPr>
        <w:snapToGrid w:val="0"/>
        <w:spacing w:line="58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（一）广汉市医疗保障局（简称市医保局）是广汉市人民政府工作部门，为正科级。</w:t>
      </w:r>
    </w:p>
    <w:p w:rsidR="00A4255B" w:rsidRDefault="00895E4D">
      <w:pPr>
        <w:snapToGrid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机构组成</w:t>
      </w:r>
      <w:r>
        <w:rPr>
          <w:rFonts w:ascii="楷体_GB2312" w:eastAsia="楷体_GB2312" w:hAnsi="楷体_GB2312" w:cs="楷体_GB2312" w:hint="eastAsia"/>
          <w:kern w:val="0"/>
          <w:sz w:val="32"/>
          <w:szCs w:val="32"/>
        </w:rPr>
        <w:t>。</w:t>
      </w:r>
      <w:r>
        <w:rPr>
          <w:rFonts w:ascii="仿宋_GB2312" w:eastAsia="仿宋_GB2312" w:hAnsi="仿宋_GB2312" w:cs="仿宋_GB2312" w:hint="eastAsia"/>
          <w:sz w:val="32"/>
          <w:szCs w:val="32"/>
        </w:rPr>
        <w:t>行政机构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个：广汉市医疗保障局，内设综合股、基金财务与医药监督股；事业机构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个：广汉市医疗保障服务中心，内设参保登记股、窗口服务和医疗救助股、门诊统筹股、住院结算股、异地结算股、特殊医疗股、</w:t>
      </w:r>
      <w:r>
        <w:rPr>
          <w:rFonts w:ascii="仿宋_GB2312" w:eastAsia="仿宋_GB2312" w:hAnsi="仿宋_GB2312" w:cs="仿宋_GB2312" w:hint="eastAsia"/>
          <w:sz w:val="32"/>
          <w:szCs w:val="32"/>
        </w:rPr>
        <w:t>稽核监管股、信息网络股。这两个机构均是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年新成立。</w:t>
      </w:r>
    </w:p>
    <w:p w:rsidR="00A4255B" w:rsidRDefault="00895E4D">
      <w:pPr>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机构职能。</w:t>
      </w:r>
    </w:p>
    <w:p w:rsidR="00A4255B" w:rsidRDefault="00895E4D">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）贯彻执行国家、省、德阳市医疗保障工作的相关法律、法规、规章和政策。负责全市医疗保险、生育保险、医疗救助等医疗保障制度的实施和监督检查；</w:t>
      </w:r>
    </w:p>
    <w:p w:rsidR="00A4255B" w:rsidRDefault="00895E4D">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）贯彻实施医疗保障基金监督管理制度，建立健全医疗保障基金安全防控机制，监督强化全市医疗保障基金运行管理。</w:t>
      </w:r>
    </w:p>
    <w:p w:rsidR="00A4255B" w:rsidRDefault="00895E4D">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）实施医疗保障筹资和待遇政策，落实与筹资水平相适应的待遇调整政策。</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）执行全省城乡统一的药品、医用耗材、医疗服务项目、医疗服务设施等医疗保障目录和支付标准，并监督实施。执行德阳市特殊医用材料、特殊检查和治疗、医院制剂等相关目录和支付标准，并监督实施。</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）执行医疗服务项目、医疗服务设施收费等政策，落实医保支付医药服务价格合理确定和动态调整机制，推动建立市场主导的社会医药服务价格形成机制，落实相应价格信息监测和信息发布制度。</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）推进医疗保障基金支付方式改革，执行全市定点医药机构协议和支付管理办法，负责全市医疗保障定点机构管理。建立健全医疗保障信用评价体系和信息披露制</w:t>
      </w:r>
      <w:r>
        <w:rPr>
          <w:rFonts w:ascii="仿宋_GB2312" w:eastAsia="仿宋_GB2312" w:hAnsi="仿宋_GB2312" w:cs="仿宋_GB2312" w:hint="eastAsia"/>
          <w:sz w:val="32"/>
          <w:szCs w:val="32"/>
        </w:rPr>
        <w:t>度，监督管理纳入医疗保障范围内的医疗服务行为和医疗费用，依法查处医疗保障领域违法违规行为。</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）负责全市医疗保障经办管理和公共服务体系建设。执行异地就医管理和费用结算政策及医疗保障关系转移接续制。监督管理全市医保经办服务工作。开展医疗保障领域对外合作交流。</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）负责落实城乡医疗救助管理有关政策，拟订医疗救助资金使用计划，具体实施城乡医疗救助的审批和日常管理工作，定期向社会公布救助资金的筹集和使用情况。</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）负责全市医疗保障信息化建设。组织开展医疗保障大数据管理和应用。</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）负责职责范围内的安全生产</w:t>
      </w:r>
      <w:r>
        <w:rPr>
          <w:rFonts w:ascii="仿宋_GB2312" w:eastAsia="仿宋_GB2312" w:hAnsi="仿宋_GB2312" w:cs="仿宋_GB2312" w:hint="eastAsia"/>
          <w:sz w:val="32"/>
          <w:szCs w:val="32"/>
        </w:rPr>
        <w:t>和职业健康、生态环境保护和审批服务便民化等工作。</w:t>
      </w:r>
    </w:p>
    <w:p w:rsidR="00A4255B" w:rsidRDefault="00895E4D">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）按照本部门职责清单履行相关职责，完成市委和市政府交办的其他任务。</w:t>
      </w:r>
    </w:p>
    <w:p w:rsidR="00A4255B" w:rsidRDefault="00895E4D">
      <w:pPr>
        <w:snapToGrid w:val="0"/>
        <w:spacing w:line="5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人员概况。</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年底，我局行政编制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人，实有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人，实有</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人。</w:t>
      </w:r>
    </w:p>
    <w:p w:rsidR="00A4255B" w:rsidRDefault="00895E4D">
      <w:pPr>
        <w:spacing w:line="576"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（二）年度主要工作目标及重点工作。</w:t>
      </w:r>
    </w:p>
    <w:p w:rsidR="00A4255B" w:rsidRDefault="00895E4D">
      <w:pPr>
        <w:spacing w:line="576" w:lineRule="exact"/>
        <w:ind w:firstLineChars="200" w:firstLine="643"/>
        <w:rPr>
          <w:rFonts w:eastAsia="方正楷体简体"/>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sz w:val="32"/>
          <w:szCs w:val="32"/>
        </w:rPr>
        <w:t>创新宣传方式，提高群众知晓率。</w:t>
      </w:r>
      <w:r>
        <w:rPr>
          <w:rFonts w:ascii="仿宋_GB2312" w:eastAsia="仿宋_GB2312" w:hAnsi="仿宋_GB2312" w:cs="仿宋_GB2312" w:hint="eastAsia"/>
          <w:bCs/>
          <w:color w:val="000000"/>
          <w:sz w:val="32"/>
          <w:szCs w:val="32"/>
        </w:rPr>
        <w:t>一是丰富载体抓</w:t>
      </w:r>
      <w:r>
        <w:rPr>
          <w:rFonts w:eastAsia="方正楷体简体"/>
          <w:bCs/>
          <w:color w:val="000000"/>
          <w:sz w:val="32"/>
          <w:szCs w:val="32"/>
        </w:rPr>
        <w:t>宣传。</w:t>
      </w:r>
      <w:r>
        <w:rPr>
          <w:rFonts w:eastAsia="方正仿宋简体"/>
          <w:sz w:val="32"/>
          <w:szCs w:val="32"/>
        </w:rPr>
        <w:t>二是结合实际抓宣传。</w:t>
      </w:r>
    </w:p>
    <w:p w:rsidR="00A4255B" w:rsidRDefault="00895E4D">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创新工作模式，确保征缴扩面广。</w:t>
      </w:r>
      <w:r>
        <w:rPr>
          <w:rFonts w:ascii="仿宋_GB2312" w:eastAsia="仿宋_GB2312" w:hAnsi="仿宋_GB2312" w:cs="仿宋_GB2312" w:hint="eastAsia"/>
          <w:sz w:val="32"/>
          <w:szCs w:val="32"/>
        </w:rPr>
        <w:t>探索建立了市、镇（乡）与村（社区）三级联动，市、镇（乡）两级经办工作模式。</w:t>
      </w:r>
    </w:p>
    <w:p w:rsidR="00A4255B" w:rsidRDefault="00895E4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创新监管方式，守好群众救命钱。</w:t>
      </w:r>
      <w:r>
        <w:rPr>
          <w:rFonts w:ascii="仿宋_GB2312" w:eastAsia="仿宋_GB2312" w:hAnsi="仿宋_GB2312" w:cs="仿宋_GB2312" w:hint="eastAsia"/>
          <w:sz w:val="32"/>
          <w:szCs w:val="32"/>
        </w:rPr>
        <w:t>一是常态日常监管。二是适时智能监管。三是开展专项治理。</w:t>
      </w:r>
    </w:p>
    <w:p w:rsidR="00A4255B" w:rsidRDefault="00895E4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坚持服务为民，扩大结算覆盖面。</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开通异地结算。二是畅通缴费通道。大力推进“四川医保</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”建设，开通</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缴费、公众号缴费等方便群众的缴费方式，方便百姓日常生活。</w:t>
      </w:r>
    </w:p>
    <w:p w:rsidR="00A4255B" w:rsidRDefault="00895E4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落实决策部署，健康扶贫暖人心。</w:t>
      </w:r>
      <w:r>
        <w:rPr>
          <w:rFonts w:ascii="仿宋_GB2312" w:eastAsia="仿宋_GB2312" w:hAnsi="仿宋_GB2312" w:cs="仿宋_GB2312" w:hint="eastAsia"/>
          <w:sz w:val="32"/>
          <w:szCs w:val="32"/>
        </w:rPr>
        <w:t>一是针对建档立卡贫困户。二是针对困难特殊群体。</w:t>
      </w:r>
    </w:p>
    <w:p w:rsidR="00A4255B" w:rsidRDefault="00895E4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落实分诊制度，医疗费用审核严。</w:t>
      </w:r>
      <w:r>
        <w:rPr>
          <w:rFonts w:ascii="仿宋_GB2312" w:eastAsia="仿宋_GB2312" w:hAnsi="仿宋_GB2312" w:cs="仿宋_GB2312" w:hint="eastAsia"/>
          <w:sz w:val="32"/>
          <w:szCs w:val="32"/>
        </w:rPr>
        <w:t>一是严格落实分级诊疗制度。二是建立医疗费用审核反馈联系机制。</w:t>
      </w:r>
    </w:p>
    <w:p w:rsidR="00A4255B" w:rsidRDefault="00895E4D">
      <w:pPr>
        <w:spacing w:line="576" w:lineRule="exact"/>
        <w:ind w:firstLineChars="200" w:firstLine="643"/>
        <w:rPr>
          <w:rFonts w:eastAsia="方正仿宋简体"/>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深化作风建设，正风肃纪常态化</w:t>
      </w:r>
      <w:r>
        <w:rPr>
          <w:rFonts w:eastAsia="方正楷体简体"/>
          <w:bCs/>
          <w:sz w:val="32"/>
          <w:szCs w:val="32"/>
        </w:rPr>
        <w:t>。</w:t>
      </w:r>
      <w:r>
        <w:rPr>
          <w:rFonts w:ascii="仿宋_GB2312" w:eastAsia="仿宋_GB2312" w:hAnsi="仿宋_GB2312" w:cs="仿宋_GB2312" w:hint="eastAsia"/>
          <w:sz w:val="32"/>
          <w:szCs w:val="32"/>
        </w:rPr>
        <w:t>一是扎实推进主题教育。二是严格落实“一岗双责”。三是常态开展警示教育。</w:t>
      </w:r>
    </w:p>
    <w:p w:rsidR="00A4255B" w:rsidRDefault="00895E4D">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t>二</w:t>
      </w:r>
      <w:r>
        <w:rPr>
          <w:rFonts w:ascii="黑体" w:eastAsia="黑体" w:hint="eastAsia"/>
          <w:kern w:val="0"/>
          <w:sz w:val="32"/>
          <w:szCs w:val="32"/>
        </w:rPr>
        <w:t>、预算管理情况</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楷体_GB2312" w:eastAsia="楷体_GB2312" w:hint="eastAsia"/>
          <w:kern w:val="0"/>
          <w:sz w:val="32"/>
          <w:szCs w:val="32"/>
        </w:rPr>
        <w:t>（一）预算编制情况。</w:t>
      </w:r>
      <w:r>
        <w:rPr>
          <w:rFonts w:eastAsia="仿宋_GB2312" w:hint="eastAsia"/>
          <w:sz w:val="32"/>
          <w:szCs w:val="32"/>
        </w:rPr>
        <w:t>2019</w:t>
      </w:r>
      <w:r>
        <w:rPr>
          <w:rFonts w:eastAsia="仿宋_GB2312"/>
          <w:sz w:val="32"/>
          <w:szCs w:val="32"/>
        </w:rPr>
        <w:t>年收入预算</w:t>
      </w:r>
      <w:r>
        <w:rPr>
          <w:rFonts w:eastAsia="仿宋_GB2312" w:hint="eastAsia"/>
          <w:sz w:val="32"/>
          <w:szCs w:val="32"/>
        </w:rPr>
        <w:t>318.74</w:t>
      </w:r>
      <w:r>
        <w:rPr>
          <w:rFonts w:eastAsia="仿宋_GB2312"/>
          <w:sz w:val="32"/>
          <w:szCs w:val="32"/>
        </w:rPr>
        <w:t>万元，其</w:t>
      </w:r>
      <w:r>
        <w:rPr>
          <w:rFonts w:eastAsia="仿宋_GB2312"/>
          <w:sz w:val="32"/>
          <w:szCs w:val="32"/>
        </w:rPr>
        <w:lastRenderedPageBreak/>
        <w:t>中：一般公共预算拨款收入</w:t>
      </w:r>
      <w:r>
        <w:rPr>
          <w:rFonts w:eastAsia="仿宋_GB2312" w:hint="eastAsia"/>
          <w:sz w:val="32"/>
          <w:szCs w:val="32"/>
        </w:rPr>
        <w:t>318.74</w:t>
      </w:r>
      <w:r>
        <w:rPr>
          <w:rFonts w:eastAsia="仿宋_GB2312"/>
          <w:sz w:val="32"/>
          <w:szCs w:val="32"/>
        </w:rPr>
        <w:t>万元</w:t>
      </w:r>
      <w:r>
        <w:rPr>
          <w:rFonts w:eastAsia="仿宋_GB2312" w:hint="eastAsia"/>
          <w:sz w:val="32"/>
          <w:szCs w:val="32"/>
        </w:rPr>
        <w:t>。</w:t>
      </w:r>
      <w:r>
        <w:rPr>
          <w:rFonts w:ascii="仿宋_GB2312" w:eastAsia="仿宋_GB2312" w:hAnsi="仿宋" w:hint="eastAsia"/>
          <w:sz w:val="32"/>
          <w:szCs w:val="32"/>
        </w:rPr>
        <w:t>支出预算</w:t>
      </w:r>
      <w:r>
        <w:rPr>
          <w:rFonts w:ascii="仿宋_GB2312" w:eastAsia="仿宋_GB2312" w:hAnsi="仿宋" w:hint="eastAsia"/>
          <w:sz w:val="32"/>
          <w:szCs w:val="32"/>
        </w:rPr>
        <w:t>318.74</w:t>
      </w:r>
      <w:r>
        <w:rPr>
          <w:rFonts w:ascii="仿宋_GB2312" w:eastAsia="仿宋_GB2312" w:hAnsi="仿宋" w:hint="eastAsia"/>
          <w:sz w:val="32"/>
          <w:szCs w:val="32"/>
        </w:rPr>
        <w:t>万元，其中：人员支出</w:t>
      </w:r>
      <w:r>
        <w:rPr>
          <w:rFonts w:ascii="仿宋_GB2312" w:eastAsia="仿宋_GB2312" w:hAnsi="仿宋" w:hint="eastAsia"/>
          <w:sz w:val="32"/>
          <w:szCs w:val="32"/>
        </w:rPr>
        <w:t>269.77</w:t>
      </w:r>
      <w:r>
        <w:rPr>
          <w:rFonts w:ascii="仿宋_GB2312" w:eastAsia="仿宋_GB2312" w:hAnsi="仿宋" w:hint="eastAsia"/>
          <w:sz w:val="32"/>
          <w:szCs w:val="32"/>
        </w:rPr>
        <w:t>万元，是常公用经费</w:t>
      </w:r>
      <w:r>
        <w:rPr>
          <w:rFonts w:ascii="仿宋_GB2312" w:eastAsia="仿宋_GB2312" w:hAnsi="仿宋" w:hint="eastAsia"/>
          <w:sz w:val="32"/>
          <w:szCs w:val="32"/>
        </w:rPr>
        <w:t>42.97</w:t>
      </w:r>
      <w:r>
        <w:rPr>
          <w:rFonts w:ascii="仿宋_GB2312" w:eastAsia="仿宋_GB2312" w:hAnsi="仿宋" w:hint="eastAsia"/>
          <w:sz w:val="32"/>
          <w:szCs w:val="32"/>
        </w:rPr>
        <w:t>万元，项目支出</w:t>
      </w:r>
      <w:r>
        <w:rPr>
          <w:rFonts w:ascii="仿宋_GB2312" w:eastAsia="仿宋_GB2312" w:hAnsi="仿宋" w:hint="eastAsia"/>
          <w:sz w:val="32"/>
          <w:szCs w:val="32"/>
        </w:rPr>
        <w:t>6</w:t>
      </w:r>
      <w:r>
        <w:rPr>
          <w:rFonts w:ascii="仿宋_GB2312" w:eastAsia="仿宋_GB2312" w:hAnsi="仿宋" w:hint="eastAsia"/>
          <w:sz w:val="32"/>
          <w:szCs w:val="32"/>
        </w:rPr>
        <w:t>万元。</w:t>
      </w:r>
    </w:p>
    <w:p w:rsidR="00A4255B" w:rsidRDefault="00895E4D">
      <w:pPr>
        <w:snapToGrid w:val="0"/>
        <w:spacing w:line="520" w:lineRule="exact"/>
        <w:ind w:firstLineChars="200" w:firstLine="640"/>
        <w:rPr>
          <w:rFonts w:ascii="仿宋_GB2312" w:eastAsia="仿宋_GB2312"/>
          <w:kern w:val="0"/>
          <w:sz w:val="32"/>
          <w:szCs w:val="32"/>
        </w:rPr>
      </w:pPr>
      <w:r>
        <w:rPr>
          <w:rFonts w:ascii="楷体_GB2312" w:eastAsia="楷体_GB2312" w:hint="eastAsia"/>
          <w:kern w:val="0"/>
          <w:sz w:val="32"/>
          <w:szCs w:val="32"/>
        </w:rPr>
        <w:t>（二）预算执行情况。</w:t>
      </w:r>
      <w:r>
        <w:rPr>
          <w:rFonts w:ascii="仿宋_GB2312" w:eastAsia="仿宋_GB2312" w:hAnsi="仿宋" w:hint="eastAsia"/>
          <w:sz w:val="32"/>
          <w:szCs w:val="32"/>
        </w:rPr>
        <w:t>2019</w:t>
      </w:r>
      <w:r>
        <w:rPr>
          <w:rFonts w:ascii="仿宋_GB2312" w:eastAsia="仿宋_GB2312" w:hAnsi="仿宋" w:hint="eastAsia"/>
          <w:sz w:val="32"/>
          <w:szCs w:val="32"/>
        </w:rPr>
        <w:t>年我单位实际收入</w:t>
      </w:r>
      <w:r>
        <w:rPr>
          <w:rFonts w:ascii="仿宋_GB2312" w:eastAsia="仿宋_GB2312" w:hAnsi="仿宋" w:hint="eastAsia"/>
          <w:sz w:val="32"/>
          <w:szCs w:val="32"/>
        </w:rPr>
        <w:t>318.74</w:t>
      </w:r>
      <w:r>
        <w:rPr>
          <w:rFonts w:ascii="仿宋_GB2312" w:eastAsia="仿宋_GB2312" w:hAnsi="仿宋" w:hint="eastAsia"/>
          <w:sz w:val="32"/>
          <w:szCs w:val="32"/>
        </w:rPr>
        <w:t>万元均为财政拨款收入；实际支出</w:t>
      </w:r>
      <w:r>
        <w:rPr>
          <w:rFonts w:ascii="仿宋_GB2312" w:eastAsia="仿宋_GB2312" w:hAnsi="仿宋" w:hint="eastAsia"/>
          <w:sz w:val="32"/>
          <w:szCs w:val="32"/>
        </w:rPr>
        <w:t>313.72</w:t>
      </w:r>
      <w:r>
        <w:rPr>
          <w:rFonts w:ascii="仿宋_GB2312" w:eastAsia="仿宋_GB2312" w:hAnsi="仿宋" w:hint="eastAsia"/>
          <w:sz w:val="32"/>
          <w:szCs w:val="32"/>
        </w:rPr>
        <w:t>万元，其中人员支出</w:t>
      </w:r>
      <w:r>
        <w:rPr>
          <w:rFonts w:ascii="仿宋_GB2312" w:eastAsia="仿宋_GB2312" w:hAnsi="仿宋" w:hint="eastAsia"/>
          <w:sz w:val="32"/>
          <w:szCs w:val="32"/>
        </w:rPr>
        <w:t>269.77</w:t>
      </w:r>
      <w:r>
        <w:rPr>
          <w:rFonts w:ascii="仿宋_GB2312" w:eastAsia="仿宋_GB2312" w:hAnsi="仿宋" w:hint="eastAsia"/>
          <w:sz w:val="32"/>
          <w:szCs w:val="32"/>
        </w:rPr>
        <w:t>万元，日常公用经费</w:t>
      </w:r>
      <w:r>
        <w:rPr>
          <w:rFonts w:ascii="仿宋_GB2312" w:eastAsia="仿宋_GB2312" w:hAnsi="仿宋" w:hint="eastAsia"/>
          <w:sz w:val="32"/>
          <w:szCs w:val="32"/>
        </w:rPr>
        <w:t>41.37</w:t>
      </w:r>
      <w:r>
        <w:rPr>
          <w:rFonts w:ascii="仿宋_GB2312" w:eastAsia="仿宋_GB2312" w:hAnsi="仿宋" w:hint="eastAsia"/>
          <w:sz w:val="32"/>
          <w:szCs w:val="32"/>
        </w:rPr>
        <w:t>万元，项目支出</w:t>
      </w:r>
      <w:r>
        <w:rPr>
          <w:rFonts w:ascii="仿宋_GB2312" w:eastAsia="仿宋_GB2312" w:hAnsi="仿宋" w:hint="eastAsia"/>
          <w:sz w:val="32"/>
          <w:szCs w:val="32"/>
        </w:rPr>
        <w:t>2.58</w:t>
      </w:r>
      <w:r>
        <w:rPr>
          <w:rFonts w:ascii="仿宋_GB2312" w:eastAsia="仿宋_GB2312" w:hAnsi="仿宋" w:hint="eastAsia"/>
          <w:sz w:val="32"/>
          <w:szCs w:val="32"/>
        </w:rPr>
        <w:t>万元。</w:t>
      </w:r>
    </w:p>
    <w:p w:rsidR="00A4255B" w:rsidRDefault="00895E4D">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t>三、部门管理情况</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楷体_GB2312" w:eastAsia="楷体_GB2312" w:hAnsi="楷体_GB2312" w:cs="楷体_GB2312" w:hint="eastAsia"/>
          <w:kern w:val="0"/>
          <w:sz w:val="32"/>
          <w:szCs w:val="32"/>
        </w:rPr>
        <w:t>（一）管理制度建设。</w:t>
      </w:r>
      <w:r>
        <w:rPr>
          <w:rFonts w:ascii="仿宋_GB2312" w:eastAsia="仿宋_GB2312" w:hint="eastAsia"/>
          <w:kern w:val="0"/>
          <w:sz w:val="32"/>
          <w:szCs w:val="32"/>
        </w:rPr>
        <w:t>我局从</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hint="eastAsia"/>
          <w:kern w:val="0"/>
          <w:sz w:val="32"/>
          <w:szCs w:val="32"/>
        </w:rPr>
        <w:t>3</w:t>
      </w:r>
      <w:r>
        <w:rPr>
          <w:rFonts w:ascii="仿宋_GB2312" w:eastAsia="仿宋_GB2312" w:hint="eastAsia"/>
          <w:kern w:val="0"/>
          <w:sz w:val="32"/>
          <w:szCs w:val="32"/>
        </w:rPr>
        <w:t>月挂牌成立以来，高度重视内部管理制度建设和监督。建立了《广汉市医疗保障局内部控制手册》、《广汉市医疗保障经办机构内控实施细则》、《广汉市医疗保障局内审制度》等符合我局实际情况、行之有效的管理制度。</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楷体_GB2312" w:eastAsia="楷体_GB2312" w:hAnsi="楷体_GB2312" w:cs="楷体_GB2312" w:hint="eastAsia"/>
          <w:kern w:val="0"/>
          <w:sz w:val="32"/>
          <w:szCs w:val="32"/>
        </w:rPr>
        <w:t>（二）财务管理。</w:t>
      </w:r>
      <w:r>
        <w:rPr>
          <w:rFonts w:ascii="仿宋_GB2312" w:eastAsia="仿宋_GB2312" w:hint="eastAsia"/>
          <w:kern w:val="0"/>
          <w:sz w:val="32"/>
          <w:szCs w:val="32"/>
        </w:rPr>
        <w:t>我局不断完善相关财务管理制度、规定，对各项资金管理、经费收支审批等均做了明确规定，正确组织资金的筹集、调度和使用，债权债务及时结算、结清。各项经费支出实行限额把关、一支笔审批制度。大额资金使用事项严格执行“三重一大”规定。</w:t>
      </w:r>
    </w:p>
    <w:p w:rsidR="00A4255B" w:rsidRDefault="00895E4D">
      <w:pPr>
        <w:snapToGrid w:val="0"/>
        <w:spacing w:line="520" w:lineRule="exact"/>
        <w:ind w:firstLineChars="200" w:firstLine="640"/>
        <w:rPr>
          <w:rFonts w:ascii="仿宋_GB2312" w:eastAsia="仿宋_GB2312"/>
          <w:kern w:val="0"/>
          <w:sz w:val="32"/>
          <w:szCs w:val="32"/>
        </w:rPr>
      </w:pPr>
      <w:r>
        <w:rPr>
          <w:rFonts w:ascii="楷体_GB2312" w:eastAsia="楷体_GB2312" w:hAnsi="楷体_GB2312" w:cs="楷体_GB2312" w:hint="eastAsia"/>
          <w:kern w:val="0"/>
          <w:sz w:val="32"/>
          <w:szCs w:val="32"/>
        </w:rPr>
        <w:t>（三）“三公”经费控制。</w:t>
      </w:r>
      <w:r>
        <w:rPr>
          <w:rFonts w:ascii="仿宋_GB2312" w:eastAsia="仿宋_GB2312" w:hAnsi="仿宋" w:hint="eastAsia"/>
          <w:sz w:val="32"/>
          <w:szCs w:val="32"/>
        </w:rPr>
        <w:t>2019</w:t>
      </w:r>
      <w:r>
        <w:rPr>
          <w:rFonts w:ascii="仿宋_GB2312" w:eastAsia="仿宋_GB2312" w:hAnsi="仿宋" w:hint="eastAsia"/>
          <w:sz w:val="32"/>
          <w:szCs w:val="32"/>
        </w:rPr>
        <w:t>年，在做好各项工作前提下</w:t>
      </w:r>
      <w:r>
        <w:rPr>
          <w:rFonts w:ascii="仿宋_GB2312" w:eastAsia="仿宋_GB2312" w:hAnsi="仿宋" w:hint="eastAsia"/>
          <w:sz w:val="32"/>
          <w:szCs w:val="32"/>
        </w:rPr>
        <w:t>，我单位节约各项开支，尤其是严格控制“三公”经费支出。因我单位是</w:t>
      </w:r>
      <w:r>
        <w:rPr>
          <w:rFonts w:ascii="仿宋_GB2312" w:eastAsia="仿宋_GB2312" w:hAnsi="仿宋" w:hint="eastAsia"/>
          <w:sz w:val="32"/>
          <w:szCs w:val="32"/>
        </w:rPr>
        <w:t>2019</w:t>
      </w:r>
      <w:r>
        <w:rPr>
          <w:rFonts w:ascii="仿宋_GB2312" w:eastAsia="仿宋_GB2312" w:hAnsi="仿宋" w:hint="eastAsia"/>
          <w:sz w:val="32"/>
          <w:szCs w:val="32"/>
        </w:rPr>
        <w:t>年新成立单位</w:t>
      </w:r>
      <w:r>
        <w:rPr>
          <w:rFonts w:ascii="仿宋_GB2312" w:eastAsia="仿宋_GB2312" w:hAnsi="仿宋" w:hint="eastAsia"/>
          <w:sz w:val="32"/>
          <w:szCs w:val="32"/>
        </w:rPr>
        <w:t xml:space="preserve"> </w:t>
      </w:r>
      <w:r>
        <w:rPr>
          <w:rFonts w:ascii="仿宋_GB2312" w:eastAsia="仿宋_GB2312" w:hAnsi="仿宋" w:hint="eastAsia"/>
          <w:sz w:val="32"/>
          <w:szCs w:val="32"/>
        </w:rPr>
        <w:t>，“三公”经费无年初预算，预算调整数为从其他单位划拨。今年单位“三公”经费支出为</w:t>
      </w:r>
      <w:r>
        <w:rPr>
          <w:rFonts w:ascii="仿宋_GB2312" w:eastAsia="仿宋_GB2312" w:hAnsi="仿宋" w:hint="eastAsia"/>
          <w:sz w:val="32"/>
          <w:szCs w:val="32"/>
        </w:rPr>
        <w:t>2.28</w:t>
      </w:r>
      <w:r>
        <w:rPr>
          <w:rFonts w:ascii="仿宋_GB2312" w:eastAsia="仿宋_GB2312" w:hAnsi="仿宋" w:hint="eastAsia"/>
          <w:sz w:val="32"/>
          <w:szCs w:val="32"/>
        </w:rPr>
        <w:t>万元，其中公务用车购置及维护费</w:t>
      </w:r>
      <w:r>
        <w:rPr>
          <w:rFonts w:ascii="仿宋_GB2312" w:eastAsia="仿宋_GB2312" w:hAnsi="仿宋" w:hint="eastAsia"/>
          <w:sz w:val="32"/>
          <w:szCs w:val="32"/>
        </w:rPr>
        <w:t>1.74</w:t>
      </w:r>
      <w:r>
        <w:rPr>
          <w:rFonts w:ascii="仿宋_GB2312" w:eastAsia="仿宋_GB2312" w:hAnsi="仿宋" w:hint="eastAsia"/>
          <w:sz w:val="32"/>
          <w:szCs w:val="32"/>
        </w:rPr>
        <w:t>万元，公务接待费</w:t>
      </w:r>
      <w:r>
        <w:rPr>
          <w:rFonts w:ascii="仿宋_GB2312" w:eastAsia="仿宋_GB2312" w:hAnsi="仿宋" w:hint="eastAsia"/>
          <w:sz w:val="32"/>
          <w:szCs w:val="32"/>
        </w:rPr>
        <w:t>0.54</w:t>
      </w:r>
      <w:r>
        <w:rPr>
          <w:rFonts w:ascii="仿宋_GB2312" w:eastAsia="仿宋_GB2312" w:hAnsi="仿宋" w:hint="eastAsia"/>
          <w:sz w:val="32"/>
          <w:szCs w:val="32"/>
        </w:rPr>
        <w:t>万元。</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楷体_GB2312" w:eastAsia="楷体_GB2312" w:hAnsi="楷体_GB2312" w:cs="楷体_GB2312" w:hint="eastAsia"/>
          <w:kern w:val="0"/>
          <w:sz w:val="32"/>
          <w:szCs w:val="32"/>
        </w:rPr>
        <w:t>（四）资产管理。</w:t>
      </w:r>
      <w:r>
        <w:rPr>
          <w:rFonts w:ascii="仿宋_GB2312" w:eastAsia="仿宋_GB2312" w:hint="eastAsia"/>
          <w:kern w:val="0"/>
          <w:sz w:val="32"/>
          <w:szCs w:val="32"/>
        </w:rPr>
        <w:t>2019</w:t>
      </w:r>
      <w:r>
        <w:rPr>
          <w:rFonts w:ascii="仿宋_GB2312" w:eastAsia="仿宋_GB2312" w:hint="eastAsia"/>
          <w:kern w:val="0"/>
          <w:sz w:val="32"/>
          <w:szCs w:val="32"/>
        </w:rPr>
        <w:t>年，我单位制定了资产管理制度，</w:t>
      </w:r>
      <w:r>
        <w:rPr>
          <w:rFonts w:ascii="仿宋_GB2312" w:eastAsia="仿宋_GB2312" w:hint="eastAsia"/>
          <w:kern w:val="0"/>
          <w:sz w:val="32"/>
          <w:szCs w:val="32"/>
        </w:rPr>
        <w:lastRenderedPageBreak/>
        <w:t>对单位公共财产物资进行统一管理、统一调配，并按使用人建立了资产实物管理台账，实行使用、保管签字制度。</w:t>
      </w:r>
    </w:p>
    <w:p w:rsidR="00A4255B" w:rsidRDefault="00895E4D">
      <w:pPr>
        <w:autoSpaceDE w:val="0"/>
        <w:autoSpaceDN w:val="0"/>
        <w:adjustRightInd w:val="0"/>
        <w:spacing w:line="580" w:lineRule="exact"/>
        <w:ind w:firstLineChars="200" w:firstLine="640"/>
        <w:jc w:val="left"/>
        <w:rPr>
          <w:rFonts w:ascii="仿宋_GB2312" w:eastAsia="仿宋_GB2312"/>
          <w:kern w:val="0"/>
          <w:sz w:val="32"/>
          <w:szCs w:val="32"/>
        </w:rPr>
      </w:pPr>
      <w:r>
        <w:rPr>
          <w:rFonts w:ascii="楷体_GB2312" w:eastAsia="楷体_GB2312" w:hAnsi="楷体_GB2312" w:cs="楷体_GB2312" w:hint="eastAsia"/>
          <w:kern w:val="0"/>
          <w:sz w:val="32"/>
          <w:szCs w:val="32"/>
        </w:rPr>
        <w:t>（五）购买服务及信息公开等方面。</w:t>
      </w:r>
      <w:r>
        <w:rPr>
          <w:rFonts w:ascii="仿宋_GB2312" w:eastAsia="仿宋_GB2312" w:hint="eastAsia"/>
          <w:kern w:val="0"/>
          <w:sz w:val="32"/>
          <w:szCs w:val="32"/>
        </w:rPr>
        <w:t>因我局是</w:t>
      </w:r>
      <w:r>
        <w:rPr>
          <w:rFonts w:ascii="仿宋_GB2312" w:eastAsia="仿宋_GB2312" w:hint="eastAsia"/>
          <w:kern w:val="0"/>
          <w:sz w:val="32"/>
          <w:szCs w:val="32"/>
        </w:rPr>
        <w:t>2019</w:t>
      </w:r>
      <w:r>
        <w:rPr>
          <w:rFonts w:ascii="仿宋_GB2312" w:eastAsia="仿宋_GB2312" w:hint="eastAsia"/>
          <w:kern w:val="0"/>
          <w:sz w:val="32"/>
          <w:szCs w:val="32"/>
        </w:rPr>
        <w:t>年新成立单位，</w:t>
      </w:r>
      <w:r>
        <w:rPr>
          <w:rFonts w:ascii="仿宋_GB2312" w:eastAsia="仿宋_GB2312" w:hint="eastAsia"/>
          <w:kern w:val="0"/>
          <w:sz w:val="32"/>
          <w:szCs w:val="32"/>
        </w:rPr>
        <w:t>2019</w:t>
      </w:r>
      <w:r>
        <w:rPr>
          <w:rFonts w:ascii="仿宋_GB2312" w:eastAsia="仿宋_GB2312" w:hint="eastAsia"/>
          <w:kern w:val="0"/>
          <w:sz w:val="32"/>
          <w:szCs w:val="32"/>
        </w:rPr>
        <w:t>年未有预算和决算信息公开。</w:t>
      </w:r>
    </w:p>
    <w:p w:rsidR="00A4255B" w:rsidRDefault="00895E4D">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t>四、部门履职效</w:t>
      </w:r>
      <w:r>
        <w:rPr>
          <w:rFonts w:ascii="黑体" w:eastAsia="黑体" w:hint="eastAsia"/>
          <w:kern w:val="0"/>
          <w:sz w:val="32"/>
          <w:szCs w:val="32"/>
        </w:rPr>
        <w:t>能</w:t>
      </w:r>
    </w:p>
    <w:p w:rsidR="00A4255B" w:rsidRDefault="00895E4D">
      <w:pPr>
        <w:adjustRightInd w:val="0"/>
        <w:snapToGrid w:val="0"/>
        <w:spacing w:line="580" w:lineRule="exact"/>
        <w:ind w:firstLineChars="200" w:firstLine="640"/>
        <w:rPr>
          <w:rFonts w:ascii="仿宋_GB2312" w:eastAsia="仿宋_GB2312" w:hAnsi="仿宋_GB2312" w:cs="仿宋_GB2312"/>
          <w:sz w:val="32"/>
          <w:szCs w:val="32"/>
        </w:rPr>
      </w:pPr>
      <w:r>
        <w:rPr>
          <w:rFonts w:ascii="楷体_GB2312" w:eastAsia="楷体_GB2312" w:hint="eastAsia"/>
          <w:kern w:val="0"/>
          <w:sz w:val="32"/>
          <w:szCs w:val="32"/>
        </w:rPr>
        <w:t>（一）部门履职的年度总体目标。</w:t>
      </w:r>
      <w:r>
        <w:rPr>
          <w:rFonts w:ascii="仿宋_GB2312" w:eastAsia="仿宋_GB2312" w:hAnsi="仿宋_GB2312" w:cs="仿宋_GB2312" w:hint="eastAsia"/>
          <w:sz w:val="32"/>
          <w:szCs w:val="32"/>
        </w:rPr>
        <w:t>探索建立了市、镇（乡）与村（社区）三级联动，市、镇（乡）两级经办工作模式，</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年全市城乡居民基本医疗保险参保人数达</w:t>
      </w:r>
      <w:r>
        <w:rPr>
          <w:rFonts w:ascii="仿宋_GB2312" w:eastAsia="仿宋_GB2312" w:hAnsi="仿宋_GB2312" w:cs="仿宋_GB2312" w:hint="eastAsia"/>
          <w:sz w:val="32"/>
          <w:szCs w:val="32"/>
        </w:rPr>
        <w:t>43.66</w:t>
      </w:r>
      <w:r>
        <w:rPr>
          <w:rFonts w:ascii="仿宋_GB2312" w:eastAsia="仿宋_GB2312" w:hAnsi="仿宋_GB2312" w:cs="仿宋_GB2312" w:hint="eastAsia"/>
          <w:sz w:val="32"/>
          <w:szCs w:val="32"/>
        </w:rPr>
        <w:t>万人，参保率达</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。全面实现与全国三级以上医院医保直接结算。</w:t>
      </w:r>
    </w:p>
    <w:p w:rsidR="00A4255B" w:rsidRDefault="00895E4D">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（二）重点工作任务绩效目标完成情况。</w:t>
      </w:r>
    </w:p>
    <w:p w:rsidR="00A4255B" w:rsidRDefault="00895E4D">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基金预算执行及待遇落实及时。</w:t>
      </w:r>
    </w:p>
    <w:p w:rsidR="00A4255B" w:rsidRDefault="00895E4D">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实施多种监管方式，定点医疗机构检查覆盖率</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，基金运行更加安全。</w:t>
      </w:r>
    </w:p>
    <w:p w:rsidR="00A4255B" w:rsidRDefault="00895E4D">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严格执行救助程序，困难帮扶及时到位，保障对象满意度大于</w:t>
      </w:r>
      <w:r>
        <w:rPr>
          <w:rFonts w:ascii="仿宋_GB2312" w:eastAsia="仿宋_GB2312" w:hAnsi="仿宋_GB2312" w:cs="仿宋_GB2312" w:hint="eastAsia"/>
          <w:bCs/>
          <w:sz w:val="32"/>
          <w:szCs w:val="32"/>
        </w:rPr>
        <w:t>90%</w:t>
      </w:r>
      <w:r>
        <w:rPr>
          <w:rFonts w:ascii="仿宋_GB2312" w:eastAsia="仿宋_GB2312" w:hAnsi="仿宋_GB2312" w:cs="仿宋_GB2312" w:hint="eastAsia"/>
          <w:bCs/>
          <w:sz w:val="32"/>
          <w:szCs w:val="32"/>
        </w:rPr>
        <w:t>。</w:t>
      </w:r>
    </w:p>
    <w:p w:rsidR="00A4255B" w:rsidRDefault="00895E4D">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从严执行标准，平台建设全覆盖。</w:t>
      </w:r>
    </w:p>
    <w:p w:rsidR="00A4255B" w:rsidRDefault="00895E4D">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落实分诊制度，医疗费用审核严格把关，坚持服务为民，扩大结算覆盖面，确保全市参保群众享受医保政策范围内的医保待遇大于</w:t>
      </w:r>
      <w:r>
        <w:rPr>
          <w:rFonts w:ascii="仿宋_GB2312" w:eastAsia="仿宋_GB2312" w:hAnsi="仿宋_GB2312" w:cs="仿宋_GB2312" w:hint="eastAsia"/>
          <w:bCs/>
          <w:sz w:val="32"/>
          <w:szCs w:val="32"/>
        </w:rPr>
        <w:t>80%</w:t>
      </w:r>
      <w:r>
        <w:rPr>
          <w:rFonts w:ascii="仿宋_GB2312" w:eastAsia="仿宋_GB2312" w:hAnsi="仿宋_GB2312" w:cs="仿宋_GB2312" w:hint="eastAsia"/>
          <w:bCs/>
          <w:sz w:val="32"/>
          <w:szCs w:val="32"/>
        </w:rPr>
        <w:t>。</w:t>
      </w:r>
    </w:p>
    <w:p w:rsidR="00A4255B" w:rsidRDefault="00895E4D">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牢树</w:t>
      </w:r>
      <w:r w:rsidR="002B4AD5">
        <w:rPr>
          <w:rFonts w:ascii="仿宋_GB2312" w:eastAsia="仿宋_GB2312" w:hAnsi="仿宋_GB2312" w:cs="仿宋_GB2312" w:hint="eastAsia"/>
          <w:bCs/>
          <w:sz w:val="32"/>
          <w:szCs w:val="32"/>
        </w:rPr>
        <w:t>法治思维</w:t>
      </w:r>
      <w:r>
        <w:rPr>
          <w:rFonts w:ascii="仿宋_GB2312" w:eastAsia="仿宋_GB2312" w:hAnsi="仿宋_GB2312" w:cs="仿宋_GB2312" w:hint="eastAsia"/>
          <w:bCs/>
          <w:sz w:val="32"/>
          <w:szCs w:val="32"/>
        </w:rPr>
        <w:t>，守法普法意识提高，开展了全市医疗政策宣传，确保政策知晓率大于</w:t>
      </w:r>
      <w:r>
        <w:rPr>
          <w:rFonts w:ascii="仿宋_GB2312" w:eastAsia="仿宋_GB2312" w:hAnsi="仿宋_GB2312" w:cs="仿宋_GB2312" w:hint="eastAsia"/>
          <w:bCs/>
          <w:sz w:val="32"/>
          <w:szCs w:val="32"/>
        </w:rPr>
        <w:t>90%</w:t>
      </w:r>
      <w:r>
        <w:rPr>
          <w:rFonts w:ascii="仿宋_GB2312" w:eastAsia="仿宋_GB2312" w:hAnsi="仿宋_GB2312" w:cs="仿宋_GB2312" w:hint="eastAsia"/>
          <w:bCs/>
          <w:sz w:val="32"/>
          <w:szCs w:val="32"/>
        </w:rPr>
        <w:t>。</w:t>
      </w:r>
    </w:p>
    <w:p w:rsidR="00A4255B" w:rsidRDefault="00895E4D">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保障控制结合，行政运行成本更加稳定。</w:t>
      </w:r>
    </w:p>
    <w:p w:rsidR="00A4255B" w:rsidRDefault="00895E4D">
      <w:pPr>
        <w:pStyle w:val="a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创新工作模式，确保征缴扩面，城乡居民参保人数达到</w:t>
      </w:r>
      <w:r>
        <w:rPr>
          <w:rFonts w:ascii="仿宋_GB2312" w:eastAsia="仿宋_GB2312" w:hAnsi="仿宋_GB2312" w:cs="仿宋_GB2312" w:hint="eastAsia"/>
          <w:bCs/>
          <w:sz w:val="32"/>
          <w:szCs w:val="32"/>
        </w:rPr>
        <w:t>43.66</w:t>
      </w:r>
      <w:r>
        <w:rPr>
          <w:rFonts w:ascii="仿宋_GB2312" w:eastAsia="仿宋_GB2312" w:hAnsi="仿宋_GB2312" w:cs="仿宋_GB2312" w:hint="eastAsia"/>
          <w:bCs/>
          <w:sz w:val="32"/>
          <w:szCs w:val="32"/>
        </w:rPr>
        <w:t>万人。</w:t>
      </w:r>
    </w:p>
    <w:p w:rsidR="00A4255B" w:rsidRDefault="00895E4D">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lastRenderedPageBreak/>
        <w:t>五、评价结论及措施</w:t>
      </w:r>
    </w:p>
    <w:p w:rsidR="00A4255B" w:rsidRDefault="00895E4D">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（一）评价结论</w:t>
      </w:r>
    </w:p>
    <w:p w:rsidR="00A4255B" w:rsidRDefault="00895E4D">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2019</w:t>
      </w:r>
      <w:r>
        <w:rPr>
          <w:rFonts w:ascii="仿宋_GB2312" w:eastAsia="仿宋_GB2312" w:hint="eastAsia"/>
          <w:kern w:val="0"/>
          <w:sz w:val="32"/>
          <w:szCs w:val="32"/>
        </w:rPr>
        <w:t>年，我单位积极履职，强化管理，较好地完成了年度工作目标。通过加强预算收支管理，不断建立健全内部管理制度，梳理内部管理流程，部门整体支出管理水</w:t>
      </w:r>
      <w:r>
        <w:rPr>
          <w:rFonts w:ascii="仿宋_GB2312" w:eastAsia="仿宋_GB2312" w:hint="eastAsia"/>
          <w:kern w:val="0"/>
          <w:sz w:val="32"/>
          <w:szCs w:val="32"/>
        </w:rPr>
        <w:t>平得到了提升。根据部门整体支出绩效评价体系，我单位</w:t>
      </w:r>
      <w:r>
        <w:rPr>
          <w:rFonts w:ascii="仿宋_GB2312" w:eastAsia="仿宋_GB2312" w:hint="eastAsia"/>
          <w:kern w:val="0"/>
          <w:sz w:val="32"/>
          <w:szCs w:val="32"/>
        </w:rPr>
        <w:t>2019</w:t>
      </w:r>
      <w:r>
        <w:rPr>
          <w:rFonts w:ascii="仿宋_GB2312" w:eastAsia="仿宋_GB2312" w:hint="eastAsia"/>
          <w:kern w:val="0"/>
          <w:sz w:val="32"/>
          <w:szCs w:val="32"/>
        </w:rPr>
        <w:t>年度评价得分为</w:t>
      </w:r>
      <w:r>
        <w:rPr>
          <w:rFonts w:ascii="仿宋_GB2312" w:eastAsia="仿宋_GB2312" w:hint="eastAsia"/>
          <w:kern w:val="0"/>
          <w:sz w:val="32"/>
          <w:szCs w:val="32"/>
        </w:rPr>
        <w:t>97</w:t>
      </w:r>
      <w:r>
        <w:rPr>
          <w:rFonts w:ascii="仿宋_GB2312" w:eastAsia="仿宋_GB2312" w:hint="eastAsia"/>
          <w:kern w:val="0"/>
          <w:sz w:val="32"/>
          <w:szCs w:val="32"/>
        </w:rPr>
        <w:t>分。部门整体支出绩效情况如下：</w:t>
      </w:r>
    </w:p>
    <w:p w:rsidR="00A4255B" w:rsidRDefault="00895E4D">
      <w:pPr>
        <w:pStyle w:val="a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年广汉市医疗保障局部门整体支出绩效评价表</w:t>
      </w:r>
    </w:p>
    <w:tbl>
      <w:tblPr>
        <w:tblStyle w:val="a7"/>
        <w:tblpPr w:leftFromText="180" w:rightFromText="180" w:vertAnchor="text" w:horzAnchor="page" w:tblpX="2010" w:tblpY="219"/>
        <w:tblOverlap w:val="never"/>
        <w:tblW w:w="0" w:type="auto"/>
        <w:tblLook w:val="04A0"/>
      </w:tblPr>
      <w:tblGrid>
        <w:gridCol w:w="749"/>
        <w:gridCol w:w="1245"/>
        <w:gridCol w:w="2040"/>
        <w:gridCol w:w="600"/>
        <w:gridCol w:w="855"/>
        <w:gridCol w:w="2715"/>
      </w:tblGrid>
      <w:tr w:rsidR="00A4255B">
        <w:tc>
          <w:tcPr>
            <w:tcW w:w="749"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一级指标</w:t>
            </w: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二级指标</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三级指标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分值</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自评分</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完成指标</w:t>
            </w:r>
          </w:p>
        </w:tc>
      </w:tr>
      <w:tr w:rsidR="00A4255B">
        <w:tc>
          <w:tcPr>
            <w:tcW w:w="749" w:type="dxa"/>
            <w:vMerge w:val="restart"/>
            <w:textDirection w:val="tbLrV"/>
          </w:tcPr>
          <w:p w:rsidR="00A4255B" w:rsidRDefault="00895E4D">
            <w:pPr>
              <w:ind w:left="113" w:right="113"/>
              <w:rPr>
                <w:rFonts w:ascii="仿宋_GB2312" w:eastAsia="仿宋_GB2312" w:hAnsi="仿宋_GB2312" w:cs="仿宋_GB2312"/>
                <w:kern w:val="0"/>
                <w:szCs w:val="21"/>
              </w:rPr>
            </w:pPr>
            <w:r>
              <w:rPr>
                <w:rFonts w:ascii="仿宋_GB2312" w:eastAsia="仿宋_GB2312" w:hAnsi="仿宋_GB2312" w:cs="仿宋_GB2312" w:hint="eastAsia"/>
                <w:kern w:val="0"/>
                <w:szCs w:val="21"/>
              </w:rPr>
              <w:t>预算管理</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w:t>
            </w: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预算编制</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预算安排准确性</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预算安排准确</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执行进度</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部门总体执行进度</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年因为机改，</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月事业人员的经费才进行划拨，导致我局在</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年半年预算执行进度滞后。</w:t>
            </w:r>
          </w:p>
        </w:tc>
      </w:tr>
      <w:tr w:rsidR="00A4255B">
        <w:tc>
          <w:tcPr>
            <w:tcW w:w="749" w:type="dxa"/>
            <w:vMerge w:val="restart"/>
            <w:textDirection w:val="tbLrV"/>
          </w:tcPr>
          <w:p w:rsidR="00A4255B" w:rsidRDefault="00895E4D">
            <w:pPr>
              <w:ind w:left="113" w:right="113"/>
              <w:rPr>
                <w:rFonts w:ascii="仿宋_GB2312" w:eastAsia="仿宋_GB2312" w:hAnsi="仿宋_GB2312" w:cs="仿宋_GB2312"/>
                <w:kern w:val="0"/>
                <w:szCs w:val="21"/>
              </w:rPr>
            </w:pPr>
            <w:r>
              <w:rPr>
                <w:rFonts w:ascii="仿宋_GB2312" w:eastAsia="仿宋_GB2312" w:hAnsi="仿宋_GB2312" w:cs="仿宋_GB2312" w:hint="eastAsia"/>
                <w:kern w:val="0"/>
                <w:szCs w:val="21"/>
              </w:rPr>
              <w:t>目标管理（</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w:t>
            </w:r>
          </w:p>
        </w:tc>
        <w:tc>
          <w:tcPr>
            <w:tcW w:w="1245"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绩效目标</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目标填报</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我局是</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年新成立单位，当年无专项资金绩效目标。</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目标量化</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局是</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年新成立单位，当年无专项资金绩效目标</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目标匹配</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局是</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年新成立单位，当年无专项资金绩效目标</w:t>
            </w:r>
          </w:p>
        </w:tc>
      </w:tr>
      <w:tr w:rsidR="00A4255B">
        <w:tc>
          <w:tcPr>
            <w:tcW w:w="749" w:type="dxa"/>
            <w:vMerge w:val="restart"/>
            <w:textDirection w:val="tbLrV"/>
          </w:tcPr>
          <w:p w:rsidR="00A4255B" w:rsidRDefault="00895E4D">
            <w:pPr>
              <w:ind w:left="113" w:right="113" w:firstLineChars="1500" w:firstLine="3150"/>
              <w:rPr>
                <w:rFonts w:ascii="仿宋_GB2312" w:eastAsia="仿宋_GB2312" w:hAnsi="仿宋_GB2312" w:cs="仿宋_GB2312"/>
                <w:kern w:val="0"/>
                <w:szCs w:val="21"/>
              </w:rPr>
            </w:pPr>
            <w:r>
              <w:rPr>
                <w:rFonts w:ascii="仿宋_GB2312" w:eastAsia="仿宋_GB2312" w:hAnsi="仿宋_GB2312" w:cs="仿宋_GB2312" w:hint="eastAsia"/>
                <w:kern w:val="0"/>
                <w:szCs w:val="21"/>
              </w:rPr>
              <w:t>部门管理（</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w:t>
            </w:r>
            <w:r>
              <w:rPr>
                <w:rFonts w:ascii="仿宋_GB2312" w:eastAsia="仿宋_GB2312" w:hAnsi="仿宋_GB2312" w:cs="仿宋_GB2312" w:hint="eastAsia"/>
                <w:kern w:val="0"/>
                <w:szCs w:val="21"/>
              </w:rPr>
              <w:t xml:space="preserve"> </w:t>
            </w: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基础管理</w:t>
            </w:r>
            <w:r>
              <w:rPr>
                <w:rFonts w:ascii="仿宋_GB2312" w:eastAsia="仿宋_GB2312" w:hAnsi="仿宋_GB2312" w:cs="仿宋_GB2312" w:hint="eastAsia"/>
                <w:kern w:val="0"/>
                <w:szCs w:val="21"/>
              </w:rPr>
              <w:t xml:space="preserve"> </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管理制度健全</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年我局制定了《广汉市医疗保障局内控手册》、《广汉市医疗保障经办机构内部控制实施细则》涵盖了日常管理、财务管理、专项资金管理、资产管理、档案管理、政府采购等规章制度。</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资金使用合规性</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715" w:type="dxa"/>
            <w:vAlign w:val="center"/>
          </w:tcPr>
          <w:p w:rsidR="00A4255B" w:rsidRDefault="00895E4D">
            <w:pPr>
              <w:widowControl/>
              <w:jc w:val="left"/>
              <w:textAlignment w:val="center"/>
              <w:rPr>
                <w:rFonts w:ascii="仿宋_GB2312" w:eastAsia="仿宋_GB2312" w:hAnsi="仿宋_GB2312" w:cs="仿宋_GB2312"/>
                <w:color w:val="000000"/>
                <w:szCs w:val="21"/>
              </w:rPr>
            </w:pPr>
            <w:r>
              <w:rPr>
                <w:rStyle w:val="font01"/>
                <w:rFonts w:ascii="仿宋_GB2312" w:eastAsia="仿宋_GB2312" w:hAnsi="仿宋_GB2312" w:cs="仿宋_GB2312" w:hint="default"/>
                <w:sz w:val="21"/>
                <w:szCs w:val="21"/>
                <w:lang/>
              </w:rPr>
              <w:t>严格按照国家财经法规和财务管理制度规定以及有关专项资金管理办法的规定使用资金；资金的拨付履行审批程序和手续；严格按部门预算批复的用途使用资金；未有截留、挤占、挪用、虚列支出等情况。</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财务监控有效性</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制定了《专项审计制度》，</w:t>
            </w:r>
            <w:r>
              <w:rPr>
                <w:rFonts w:ascii="仿宋_GB2312" w:eastAsia="仿宋_GB2312" w:hAnsi="仿宋_GB2312" w:cs="仿宋_GB2312" w:hint="eastAsia"/>
                <w:kern w:val="0"/>
                <w:szCs w:val="21"/>
              </w:rPr>
              <w:lastRenderedPageBreak/>
              <w:t>设置了内审工工作小组，监控、监督措施执行有效。</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行政成本</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“三公”经费的控制</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我局是</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年新成立单位，“三公”经费无年初预算。</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政府采购</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采购规范性</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年无政府采购</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资产管理</w:t>
            </w:r>
            <w:r>
              <w:rPr>
                <w:rFonts w:ascii="仿宋_GB2312" w:eastAsia="仿宋_GB2312" w:hAnsi="仿宋_GB2312" w:cs="仿宋_GB2312" w:hint="eastAsia"/>
                <w:kern w:val="0"/>
                <w:szCs w:val="21"/>
              </w:rPr>
              <w:t xml:space="preserve"> </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固定资产在用率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E7172C">
            <w:pPr>
              <w:rPr>
                <w:rFonts w:ascii="仿宋_GB2312" w:eastAsia="仿宋_GB2312" w:hAnsi="仿宋_GB2312" w:cs="仿宋_GB2312"/>
                <w:kern w:val="0"/>
                <w:szCs w:val="21"/>
              </w:rPr>
            </w:pPr>
            <w:r>
              <w:rPr>
                <w:rFonts w:ascii="仿宋_GB2312" w:eastAsia="仿宋_GB2312" w:hAnsi="仿宋_GB2312" w:cs="仿宋_GB2312" w:hint="eastAsia"/>
                <w:kern w:val="0"/>
                <w:szCs w:val="21"/>
              </w:rPr>
              <w:t>固定</w:t>
            </w:r>
            <w:r w:rsidR="00895E4D">
              <w:rPr>
                <w:rFonts w:ascii="仿宋_GB2312" w:eastAsia="仿宋_GB2312" w:hAnsi="仿宋_GB2312" w:cs="仿宋_GB2312" w:hint="eastAsia"/>
                <w:kern w:val="0"/>
                <w:szCs w:val="21"/>
              </w:rPr>
              <w:t>资产在用率</w:t>
            </w:r>
            <w:r w:rsidR="00895E4D">
              <w:rPr>
                <w:rFonts w:ascii="仿宋_GB2312" w:eastAsia="仿宋_GB2312" w:hAnsi="仿宋_GB2312" w:cs="仿宋_GB2312" w:hint="eastAsia"/>
                <w:kern w:val="0"/>
                <w:szCs w:val="21"/>
              </w:rPr>
              <w:t>100%</w:t>
            </w:r>
            <w:r w:rsidR="00895E4D">
              <w:rPr>
                <w:rFonts w:ascii="仿宋_GB2312" w:eastAsia="仿宋_GB2312" w:hAnsi="仿宋_GB2312" w:cs="仿宋_GB2312" w:hint="eastAsia"/>
                <w:kern w:val="0"/>
                <w:szCs w:val="21"/>
              </w:rPr>
              <w:t>。新成立单位，办公设备不够，借用其他单位办公设备</w:t>
            </w:r>
            <w:r w:rsidR="00895E4D">
              <w:rPr>
                <w:rFonts w:ascii="仿宋_GB2312" w:eastAsia="仿宋_GB2312" w:hAnsi="仿宋_GB2312" w:cs="仿宋_GB2312" w:hint="eastAsia"/>
                <w:kern w:val="0"/>
                <w:szCs w:val="21"/>
              </w:rPr>
              <w:t xml:space="preserve"> </w:t>
            </w:r>
            <w:r w:rsidR="00895E4D">
              <w:rPr>
                <w:rFonts w:ascii="仿宋_GB2312" w:eastAsia="仿宋_GB2312" w:hAnsi="仿宋_GB2312" w:cs="仿宋_GB2312" w:hint="eastAsia"/>
                <w:kern w:val="0"/>
                <w:szCs w:val="21"/>
              </w:rPr>
              <w:t>。</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信息公开</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信息公开</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我局为</w:t>
            </w:r>
            <w:r>
              <w:rPr>
                <w:rFonts w:ascii="仿宋_GB2312" w:eastAsia="仿宋_GB2312" w:hAnsi="仿宋_GB2312" w:cs="仿宋_GB2312" w:hint="eastAsia"/>
                <w:kern w:val="0"/>
                <w:szCs w:val="21"/>
              </w:rPr>
              <w:t>2019</w:t>
            </w:r>
            <w:r>
              <w:rPr>
                <w:rFonts w:ascii="仿宋_GB2312" w:eastAsia="仿宋_GB2312" w:hAnsi="仿宋_GB2312" w:cs="仿宋_GB2312" w:hint="eastAsia"/>
                <w:kern w:val="0"/>
                <w:szCs w:val="21"/>
              </w:rPr>
              <w:t>年新成立单位，当年无预算、决算、绩效等信息公开。</w:t>
            </w:r>
          </w:p>
        </w:tc>
      </w:tr>
      <w:tr w:rsidR="00A4255B">
        <w:tc>
          <w:tcPr>
            <w:tcW w:w="749" w:type="dxa"/>
            <w:vMerge w:val="restart"/>
            <w:textDirection w:val="tbLrV"/>
          </w:tcPr>
          <w:p w:rsidR="00A4255B" w:rsidRDefault="00895E4D">
            <w:pPr>
              <w:ind w:left="113" w:right="113" w:firstLineChars="1900" w:firstLine="3990"/>
              <w:rPr>
                <w:rFonts w:ascii="仿宋_GB2312" w:eastAsia="仿宋_GB2312" w:hAnsi="仿宋_GB2312" w:cs="仿宋_GB2312"/>
                <w:kern w:val="0"/>
                <w:szCs w:val="21"/>
              </w:rPr>
            </w:pPr>
            <w:r>
              <w:rPr>
                <w:rFonts w:ascii="仿宋_GB2312" w:eastAsia="仿宋_GB2312" w:hAnsi="仿宋_GB2312" w:cs="仿宋_GB2312" w:hint="eastAsia"/>
                <w:kern w:val="0"/>
                <w:szCs w:val="21"/>
              </w:rPr>
              <w:t>履职效能（</w:t>
            </w:r>
            <w:r>
              <w:rPr>
                <w:rFonts w:ascii="仿宋_GB2312" w:eastAsia="仿宋_GB2312" w:hAnsi="仿宋_GB2312" w:cs="仿宋_GB2312" w:hint="eastAsia"/>
                <w:kern w:val="0"/>
                <w:szCs w:val="21"/>
              </w:rPr>
              <w:t>70</w:t>
            </w:r>
            <w:r>
              <w:rPr>
                <w:rFonts w:ascii="仿宋_GB2312" w:eastAsia="仿宋_GB2312" w:hAnsi="仿宋_GB2312" w:cs="仿宋_GB2312" w:hint="eastAsia"/>
                <w:kern w:val="0"/>
                <w:szCs w:val="21"/>
              </w:rPr>
              <w:t>分）</w:t>
            </w:r>
          </w:p>
        </w:tc>
        <w:tc>
          <w:tcPr>
            <w:tcW w:w="1245"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bCs/>
                <w:szCs w:val="21"/>
              </w:rPr>
              <w:t>创新监管方式，守好群众救命钱（</w:t>
            </w:r>
            <w:r>
              <w:rPr>
                <w:rFonts w:ascii="仿宋_GB2312" w:eastAsia="仿宋_GB2312" w:hAnsi="仿宋_GB2312" w:cs="仿宋_GB2312" w:hint="eastAsia"/>
                <w:bCs/>
                <w:szCs w:val="21"/>
              </w:rPr>
              <w:t>20</w:t>
            </w:r>
            <w:r>
              <w:rPr>
                <w:rFonts w:ascii="仿宋_GB2312" w:eastAsia="仿宋_GB2312" w:hAnsi="仿宋_GB2312" w:cs="仿宋_GB2312" w:hint="eastAsia"/>
                <w:bCs/>
                <w:szCs w:val="21"/>
              </w:rPr>
              <w:t>分）</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任务完成率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重点工作完成率</w:t>
            </w:r>
            <w:r>
              <w:rPr>
                <w:rFonts w:ascii="仿宋_GB2312" w:eastAsia="仿宋_GB2312" w:hAnsi="仿宋_GB2312" w:cs="仿宋_GB2312" w:hint="eastAsia"/>
                <w:kern w:val="0"/>
                <w:szCs w:val="21"/>
              </w:rPr>
              <w:t>100%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服务（或受益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对象满意度</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满意度≧</w:t>
            </w:r>
            <w:r>
              <w:rPr>
                <w:rFonts w:ascii="仿宋_GB2312" w:eastAsia="仿宋_GB2312" w:hAnsi="仿宋_GB2312" w:cs="仿宋_GB2312" w:hint="eastAsia"/>
                <w:kern w:val="0"/>
                <w:szCs w:val="21"/>
              </w:rPr>
              <w:t>90%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定点医疗机构检查覆盖率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kern w:val="0"/>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社会效益指标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打击欺诈骗保，维护基金安全</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bCs/>
                <w:szCs w:val="21"/>
              </w:rPr>
              <w:t>广创新工作模式，确保征缴扩面（</w:t>
            </w:r>
            <w:r>
              <w:rPr>
                <w:rFonts w:ascii="仿宋_GB2312" w:eastAsia="仿宋_GB2312" w:hAnsi="仿宋_GB2312" w:cs="仿宋_GB2312" w:hint="eastAsia"/>
                <w:bCs/>
                <w:szCs w:val="21"/>
              </w:rPr>
              <w:t>30</w:t>
            </w:r>
            <w:r>
              <w:rPr>
                <w:rFonts w:ascii="仿宋_GB2312" w:eastAsia="仿宋_GB2312" w:hAnsi="仿宋_GB2312" w:cs="仿宋_GB2312" w:hint="eastAsia"/>
                <w:bCs/>
                <w:szCs w:val="21"/>
              </w:rPr>
              <w:t>分）</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任务完成率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44.36/45=98.58%</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服务（或受益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对象满意度</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90%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政策知晓率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90%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建档立卡人员参加城乡居民医疗保险率（除参加职工医疗和异地参保）</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val="restart"/>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待遇落实及时</w:t>
            </w:r>
            <w:r>
              <w:rPr>
                <w:rFonts w:ascii="仿宋_GB2312" w:eastAsia="仿宋_GB2312" w:hAnsi="仿宋_GB2312" w:cs="仿宋_GB2312" w:hint="eastAsia"/>
                <w:bCs/>
                <w:szCs w:val="21"/>
              </w:rPr>
              <w:t>(</w:t>
            </w:r>
            <w:r>
              <w:rPr>
                <w:rFonts w:ascii="仿宋_GB2312" w:eastAsia="仿宋_GB2312" w:hAnsi="仿宋_GB2312" w:cs="仿宋_GB2312" w:hint="eastAsia"/>
                <w:bCs/>
                <w:szCs w:val="21"/>
              </w:rPr>
              <w:t>特殊人员医疗费）（</w:t>
            </w:r>
            <w:r>
              <w:rPr>
                <w:rFonts w:ascii="仿宋_GB2312" w:eastAsia="仿宋_GB2312" w:hAnsi="仿宋_GB2312" w:cs="仿宋_GB2312" w:hint="eastAsia"/>
                <w:bCs/>
                <w:szCs w:val="21"/>
              </w:rPr>
              <w:t>20</w:t>
            </w:r>
            <w:r>
              <w:rPr>
                <w:rFonts w:ascii="仿宋_GB2312" w:eastAsia="仿宋_GB2312" w:hAnsi="仿宋_GB2312" w:cs="仿宋_GB2312" w:hint="eastAsia"/>
                <w:bCs/>
                <w:szCs w:val="21"/>
              </w:rPr>
              <w:t>分）</w:t>
            </w: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任务完成率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服务（或受益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对象满意度</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服务对象满意充良好</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财政资金到位率（</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A4255B">
        <w:tc>
          <w:tcPr>
            <w:tcW w:w="749" w:type="dxa"/>
            <w:vMerge/>
          </w:tcPr>
          <w:p w:rsidR="00A4255B" w:rsidRDefault="00A4255B">
            <w:pPr>
              <w:rPr>
                <w:rFonts w:ascii="仿宋_GB2312" w:eastAsia="仿宋_GB2312" w:hAnsi="仿宋_GB2312" w:cs="仿宋_GB2312"/>
                <w:kern w:val="0"/>
                <w:szCs w:val="21"/>
              </w:rPr>
            </w:pPr>
          </w:p>
        </w:tc>
        <w:tc>
          <w:tcPr>
            <w:tcW w:w="1245" w:type="dxa"/>
            <w:vMerge/>
          </w:tcPr>
          <w:p w:rsidR="00A4255B" w:rsidRDefault="00A4255B">
            <w:pPr>
              <w:rPr>
                <w:rFonts w:ascii="仿宋_GB2312" w:eastAsia="仿宋_GB2312" w:hAnsi="仿宋_GB2312" w:cs="仿宋_GB2312"/>
                <w:bCs/>
                <w:szCs w:val="21"/>
              </w:rPr>
            </w:pPr>
          </w:p>
        </w:tc>
        <w:tc>
          <w:tcPr>
            <w:tcW w:w="204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待遇享受人员按时足额享受待遇</w:t>
            </w: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71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社会效益良好</w:t>
            </w:r>
          </w:p>
        </w:tc>
      </w:tr>
      <w:tr w:rsidR="00A4255B">
        <w:tc>
          <w:tcPr>
            <w:tcW w:w="749"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245" w:type="dxa"/>
          </w:tcPr>
          <w:p w:rsidR="00A4255B" w:rsidRDefault="00A4255B">
            <w:pPr>
              <w:rPr>
                <w:rFonts w:ascii="仿宋_GB2312" w:eastAsia="仿宋_GB2312" w:hAnsi="仿宋_GB2312" w:cs="仿宋_GB2312"/>
                <w:bCs/>
                <w:szCs w:val="21"/>
              </w:rPr>
            </w:pPr>
          </w:p>
        </w:tc>
        <w:tc>
          <w:tcPr>
            <w:tcW w:w="2040" w:type="dxa"/>
          </w:tcPr>
          <w:p w:rsidR="00A4255B" w:rsidRDefault="00A4255B">
            <w:pPr>
              <w:rPr>
                <w:rFonts w:ascii="仿宋_GB2312" w:eastAsia="仿宋_GB2312" w:hAnsi="仿宋_GB2312" w:cs="仿宋_GB2312"/>
                <w:kern w:val="0"/>
                <w:szCs w:val="21"/>
              </w:rPr>
            </w:pPr>
          </w:p>
        </w:tc>
        <w:tc>
          <w:tcPr>
            <w:tcW w:w="60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97</w:t>
            </w:r>
          </w:p>
        </w:tc>
        <w:tc>
          <w:tcPr>
            <w:tcW w:w="2715" w:type="dxa"/>
          </w:tcPr>
          <w:p w:rsidR="00A4255B" w:rsidRDefault="00A4255B">
            <w:pPr>
              <w:rPr>
                <w:rFonts w:ascii="仿宋_GB2312" w:eastAsia="仿宋_GB2312" w:hAnsi="仿宋_GB2312" w:cs="仿宋_GB2312"/>
                <w:kern w:val="0"/>
                <w:szCs w:val="21"/>
              </w:rPr>
            </w:pPr>
          </w:p>
        </w:tc>
      </w:tr>
    </w:tbl>
    <w:p w:rsidR="00A4255B" w:rsidRDefault="00895E4D">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（二）存在问题</w:t>
      </w:r>
    </w:p>
    <w:p w:rsidR="00A4255B" w:rsidRDefault="00895E4D">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城乡居民参保登记工作任务完成率为</w:t>
      </w:r>
      <w:r>
        <w:rPr>
          <w:rFonts w:ascii="仿宋_GB2312" w:eastAsia="仿宋_GB2312" w:hint="eastAsia"/>
          <w:kern w:val="0"/>
          <w:sz w:val="32"/>
          <w:szCs w:val="32"/>
        </w:rPr>
        <w:t>98.58%</w:t>
      </w:r>
      <w:r>
        <w:rPr>
          <w:rFonts w:ascii="仿宋_GB2312" w:eastAsia="仿宋_GB2312" w:hint="eastAsia"/>
          <w:kern w:val="0"/>
          <w:sz w:val="32"/>
          <w:szCs w:val="32"/>
        </w:rPr>
        <w:t>，原因一是金鱼镇划了两个乡到德阳经开区；二是</w:t>
      </w:r>
      <w:r>
        <w:rPr>
          <w:rFonts w:ascii="仿宋_GB2312" w:eastAsia="仿宋_GB2312" w:hint="eastAsia"/>
          <w:kern w:val="0"/>
          <w:sz w:val="32"/>
          <w:szCs w:val="32"/>
        </w:rPr>
        <w:t>2019</w:t>
      </w:r>
      <w:r>
        <w:rPr>
          <w:rFonts w:ascii="仿宋_GB2312" w:eastAsia="仿宋_GB2312" w:hint="eastAsia"/>
          <w:kern w:val="0"/>
          <w:sz w:val="32"/>
          <w:szCs w:val="32"/>
        </w:rPr>
        <w:t>年死亡人数比出生人数多；三是参加城镇职工的人员增多。</w:t>
      </w:r>
    </w:p>
    <w:p w:rsidR="00A4255B" w:rsidRDefault="00895E4D">
      <w:pPr>
        <w:pStyle w:val="a0"/>
        <w:spacing w:line="580" w:lineRule="exact"/>
        <w:ind w:firstLineChars="200" w:firstLine="640"/>
        <w:rPr>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年因为机改，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月事业人员的经费才进行划拨，</w:t>
      </w:r>
      <w:r>
        <w:rPr>
          <w:rFonts w:ascii="仿宋_GB2312" w:eastAsia="仿宋_GB2312" w:hAnsi="仿宋_GB2312" w:cs="仿宋_GB2312" w:hint="eastAsia"/>
          <w:sz w:val="32"/>
          <w:szCs w:val="32"/>
        </w:rPr>
        <w:lastRenderedPageBreak/>
        <w:t>导致我局在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年半年预算执行进度滞后。</w:t>
      </w:r>
    </w:p>
    <w:p w:rsidR="00A4255B" w:rsidRDefault="00895E4D">
      <w:pPr>
        <w:spacing w:line="580" w:lineRule="exact"/>
        <w:ind w:firstLineChars="200" w:firstLine="640"/>
        <w:rPr>
          <w:rFonts w:ascii="楷体_GB2312" w:eastAsia="楷体_GB2312"/>
          <w:kern w:val="0"/>
          <w:sz w:val="32"/>
          <w:szCs w:val="32"/>
        </w:rPr>
      </w:pPr>
      <w:r>
        <w:rPr>
          <w:rFonts w:ascii="楷体_GB2312" w:eastAsia="楷体_GB2312" w:hint="eastAsia"/>
          <w:kern w:val="0"/>
          <w:sz w:val="32"/>
          <w:szCs w:val="32"/>
        </w:rPr>
        <w:t>（三）改进措施</w:t>
      </w:r>
    </w:p>
    <w:p w:rsidR="00A4255B" w:rsidRDefault="00895E4D">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加强《行政单位会计制度》、《预算法》等的学习和培训，规范部门预算收支核算。进一步完善单位内部控制制度，提高制度的约束力和严肃性。</w:t>
      </w:r>
    </w:p>
    <w:p w:rsidR="00A4255B" w:rsidRDefault="00895E4D">
      <w:pPr>
        <w:pStyle w:val="a0"/>
        <w:snapToGrid/>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加强《广汉市财政支出绩效评价操作规程（试行）》的学习，提高资金使用效率，提升绩效评价工作质量。</w:t>
      </w:r>
    </w:p>
    <w:p w:rsidR="00A4255B" w:rsidRDefault="00895E4D">
      <w:pPr>
        <w:pStyle w:val="a0"/>
        <w:snapToGrid/>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继续加强多渠道宣传，继续征收扩面工作。</w:t>
      </w:r>
    </w:p>
    <w:p w:rsidR="00A4255B" w:rsidRDefault="00A4255B">
      <w:pPr>
        <w:spacing w:line="580" w:lineRule="exact"/>
        <w:ind w:firstLineChars="200" w:firstLine="640"/>
        <w:rPr>
          <w:rFonts w:ascii="仿宋_GB2312" w:eastAsia="仿宋_GB2312"/>
          <w:kern w:val="0"/>
          <w:sz w:val="32"/>
          <w:szCs w:val="32"/>
        </w:rPr>
      </w:pPr>
    </w:p>
    <w:p w:rsidR="00A4255B" w:rsidRDefault="00A4255B">
      <w:pPr>
        <w:spacing w:line="580" w:lineRule="exact"/>
        <w:ind w:firstLineChars="200" w:firstLine="640"/>
        <w:rPr>
          <w:rFonts w:ascii="仿宋_GB2312" w:eastAsia="仿宋_GB2312"/>
          <w:sz w:val="32"/>
          <w:szCs w:val="32"/>
        </w:rPr>
      </w:pPr>
    </w:p>
    <w:p w:rsidR="00A4255B" w:rsidRDefault="00A4255B">
      <w:pPr>
        <w:spacing w:line="580" w:lineRule="exact"/>
        <w:ind w:firstLineChars="200" w:firstLine="64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pStyle w:val="a0"/>
        <w:rPr>
          <w:rFonts w:ascii="仿宋_GB2312" w:eastAsia="仿宋_GB2312" w:hAnsi="仿宋_GB2312" w:cs="仿宋_GB2312"/>
          <w:sz w:val="32"/>
          <w:szCs w:val="32"/>
        </w:rPr>
      </w:pPr>
    </w:p>
    <w:p w:rsidR="00A4255B" w:rsidRDefault="00A4255B">
      <w:pPr>
        <w:spacing w:line="580" w:lineRule="exact"/>
        <w:ind w:firstLineChars="200" w:firstLine="640"/>
        <w:rPr>
          <w:rFonts w:ascii="仿宋_GB2312" w:eastAsia="仿宋_GB2312" w:hAnsi="仿宋_GB2312" w:cs="仿宋_GB2312"/>
          <w:sz w:val="32"/>
          <w:szCs w:val="32"/>
        </w:rPr>
      </w:pPr>
    </w:p>
    <w:p w:rsidR="00A4255B" w:rsidRDefault="00A4255B">
      <w:pPr>
        <w:spacing w:line="580" w:lineRule="exact"/>
        <w:rPr>
          <w:rFonts w:ascii="黑体" w:eastAsia="黑体" w:hAnsi="黑体" w:cs="黑体"/>
          <w:sz w:val="32"/>
          <w:szCs w:val="32"/>
        </w:rPr>
      </w:pPr>
    </w:p>
    <w:p w:rsidR="00A4255B" w:rsidRDefault="00895E4D">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A4255B" w:rsidRDefault="00A4255B">
      <w:pPr>
        <w:spacing w:line="580" w:lineRule="exact"/>
        <w:ind w:firstLineChars="200" w:firstLine="640"/>
        <w:rPr>
          <w:rFonts w:ascii="仿宋_GB2312" w:eastAsia="仿宋_GB2312" w:hAnsi="仿宋_GB2312" w:cs="仿宋_GB2312"/>
          <w:sz w:val="32"/>
          <w:szCs w:val="32"/>
        </w:rPr>
      </w:pPr>
    </w:p>
    <w:p w:rsidR="00A4255B" w:rsidRDefault="00895E4D">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广汉市医疗保障局</w:t>
      </w:r>
    </w:p>
    <w:p w:rsidR="00A4255B" w:rsidRDefault="00895E4D">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w:t>
      </w:r>
      <w:r>
        <w:rPr>
          <w:rFonts w:ascii="方正小标宋简体" w:eastAsia="方正小标宋简体" w:hAnsi="方正小标宋_GBK" w:hint="eastAsia"/>
          <w:sz w:val="44"/>
          <w:szCs w:val="44"/>
        </w:rPr>
        <w:t>年离休、二等乙级伤残军</w:t>
      </w:r>
    </w:p>
    <w:p w:rsidR="00A4255B" w:rsidRDefault="00895E4D">
      <w:pPr>
        <w:autoSpaceDE w:val="0"/>
        <w:autoSpaceDN w:val="0"/>
        <w:adjustRightInd w:val="0"/>
        <w:spacing w:line="580" w:lineRule="exact"/>
        <w:ind w:left="2200" w:hangingChars="500" w:hanging="2200"/>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人医疗费、建国老班干部门诊补助项目支出</w:t>
      </w:r>
    </w:p>
    <w:p w:rsidR="00A4255B" w:rsidRDefault="00895E4D">
      <w:pPr>
        <w:autoSpaceDE w:val="0"/>
        <w:autoSpaceDN w:val="0"/>
        <w:adjustRightInd w:val="0"/>
        <w:spacing w:line="580" w:lineRule="exact"/>
        <w:ind w:left="2200" w:hangingChars="500" w:hanging="2200"/>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绩效评价报告</w:t>
      </w:r>
    </w:p>
    <w:p w:rsidR="00A4255B" w:rsidRDefault="00A4255B">
      <w:pPr>
        <w:pStyle w:val="a0"/>
      </w:pPr>
    </w:p>
    <w:p w:rsidR="00A4255B" w:rsidRDefault="00895E4D">
      <w:pPr>
        <w:autoSpaceDE w:val="0"/>
        <w:autoSpaceDN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A4255B" w:rsidRDefault="00895E4D">
      <w:pPr>
        <w:autoSpaceDE w:val="0"/>
        <w:autoSpaceDN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（一）项目政策目标、年度绩效目标简述</w:t>
      </w:r>
    </w:p>
    <w:p w:rsidR="00A4255B" w:rsidRDefault="00895E4D">
      <w:pPr>
        <w:autoSpaceDE w:val="0"/>
        <w:autoSpaceDN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为了进一步加强离休伤残军人，建国老干部医疗费用管理，节约财政预算资金，强化预算支出的责任和效率，提高财政资金的使用效益；落实国家对特殊人群的医疗待遇，维护社会的安定和谐稳定。</w:t>
      </w:r>
    </w:p>
    <w:p w:rsidR="00A4255B" w:rsidRDefault="00895E4D">
      <w:pPr>
        <w:numPr>
          <w:ilvl w:val="0"/>
          <w:numId w:val="4"/>
        </w:numPr>
        <w:autoSpaceDE w:val="0"/>
        <w:autoSpaceDN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资金管理办法制定情况、申报项目的条件、范围与支持方式概况</w:t>
      </w:r>
    </w:p>
    <w:p w:rsidR="00A4255B" w:rsidRDefault="00895E4D">
      <w:pPr>
        <w:autoSpaceDE w:val="0"/>
        <w:autoSpaceDN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离休、二等乙级伤残军人医疗费、建国老干部门诊补助项目根据《中共德阳市委组织部、德阳市劳动和社会保障局关于落实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关于进一步做好离休干部医疗保障工作的意见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的补充通知》（德组通</w:t>
      </w:r>
      <w:r>
        <w:rPr>
          <w:rFonts w:ascii="仿宋_GB2312" w:eastAsia="仿宋_GB2312" w:hAnsi="仿宋_GB2312" w:cs="仿宋_GB2312" w:hint="eastAsia"/>
          <w:sz w:val="32"/>
          <w:szCs w:val="32"/>
        </w:rPr>
        <w:t>[2007]68</w:t>
      </w:r>
      <w:r>
        <w:rPr>
          <w:rFonts w:ascii="仿宋_GB2312" w:eastAsia="仿宋_GB2312" w:hAnsi="仿宋_GB2312" w:cs="仿宋_GB2312" w:hint="eastAsia"/>
          <w:sz w:val="32"/>
          <w:szCs w:val="32"/>
        </w:rPr>
        <w:t>号）、《广汉市人民政府办公室关于印发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广汉市一至六级残疾军人医疗保障实施办法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的通知》（广府</w:t>
      </w:r>
      <w:r>
        <w:rPr>
          <w:rFonts w:ascii="仿宋_GB2312" w:eastAsia="仿宋_GB2312" w:hAnsi="仿宋_GB2312" w:cs="仿宋_GB2312" w:hint="eastAsia"/>
          <w:sz w:val="32"/>
          <w:szCs w:val="32"/>
        </w:rPr>
        <w:t>[2008]47</w:t>
      </w:r>
      <w:r>
        <w:rPr>
          <w:rFonts w:ascii="仿宋_GB2312" w:eastAsia="仿宋_GB2312" w:hAnsi="仿宋_GB2312" w:cs="仿宋_GB2312" w:hint="eastAsia"/>
          <w:sz w:val="32"/>
          <w:szCs w:val="32"/>
        </w:rPr>
        <w:t>号）、《关于转发省委组织部等五部门</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关于调整省直单位建国初期参加革命工作的部分退休干部门诊医疗照顾管理办法的通知</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的通知》、《广汉市人民政府办公室关于转发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德阳市离休干部住院期间护工费补</w:t>
      </w:r>
      <w:r>
        <w:rPr>
          <w:rFonts w:ascii="仿宋_GB2312" w:eastAsia="仿宋_GB2312" w:hAnsi="仿宋_GB2312" w:cs="仿宋_GB2312" w:hint="eastAsia"/>
          <w:sz w:val="32"/>
          <w:szCs w:val="32"/>
        </w:rPr>
        <w:lastRenderedPageBreak/>
        <w:t>助办法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广府办〔</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、《广汉市老红军、二等乙级以上革命伤残军人医疗保险待遇暂行办法》（广府发〔</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号）等文件申请和管理资金。</w:t>
      </w:r>
    </w:p>
    <w:p w:rsidR="00A4255B" w:rsidRDefault="00895E4D">
      <w:pPr>
        <w:autoSpaceDE w:val="0"/>
        <w:autoSpaceDN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（三）项目资金使用情况</w:t>
      </w:r>
    </w:p>
    <w:p w:rsidR="00A4255B" w:rsidRDefault="00895E4D">
      <w:pPr>
        <w:autoSpaceDE w:val="0"/>
        <w:autoSpaceDN w:val="0"/>
        <w:spacing w:line="58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项目资金年度预算、实际执行、执行率情况</w:t>
      </w:r>
    </w:p>
    <w:tbl>
      <w:tblPr>
        <w:tblStyle w:val="a7"/>
        <w:tblW w:w="0" w:type="auto"/>
        <w:tblLook w:val="04A0"/>
      </w:tblPr>
      <w:tblGrid>
        <w:gridCol w:w="2106"/>
        <w:gridCol w:w="2155"/>
        <w:gridCol w:w="2139"/>
        <w:gridCol w:w="2122"/>
      </w:tblGrid>
      <w:tr w:rsidR="00A4255B">
        <w:tc>
          <w:tcPr>
            <w:tcW w:w="9060" w:type="dxa"/>
            <w:gridSpan w:val="4"/>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年离休、二等乙级伤残军人医疗费、建国老干部门诊补助</w:t>
            </w:r>
            <w:r>
              <w:rPr>
                <w:rFonts w:ascii="仿宋_GB2312" w:eastAsia="仿宋_GB2312" w:hAnsi="仿宋_GB2312" w:cs="仿宋_GB2312" w:hint="eastAsia"/>
                <w:sz w:val="32"/>
                <w:szCs w:val="32"/>
              </w:rPr>
              <w:t xml:space="preserve">  </w:t>
            </w:r>
          </w:p>
          <w:p w:rsidR="00A4255B" w:rsidRDefault="00895E4D">
            <w:pPr>
              <w:autoSpaceDE w:val="0"/>
              <w:autoSpaceDN w:val="0"/>
              <w:adjustRightInd w:val="0"/>
              <w:spacing w:line="580" w:lineRule="exact"/>
              <w:ind w:firstLineChars="2200" w:firstLine="70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单位：万元</w:t>
            </w:r>
          </w:p>
        </w:tc>
      </w:tr>
      <w:tr w:rsidR="00A4255B">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年度预算</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预算调整数</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实际执行</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执行率</w:t>
            </w:r>
          </w:p>
        </w:tc>
      </w:tr>
      <w:tr w:rsidR="00A4255B">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100</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-67.77</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32.23</w:t>
            </w:r>
          </w:p>
        </w:tc>
        <w:tc>
          <w:tcPr>
            <w:tcW w:w="2265" w:type="dxa"/>
          </w:tcPr>
          <w:p w:rsidR="00A4255B" w:rsidRDefault="00895E4D">
            <w:pPr>
              <w:autoSpaceDE w:val="0"/>
              <w:autoSpaceDN w:val="0"/>
              <w:adjustRightInd w:val="0"/>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100%</w:t>
            </w:r>
          </w:p>
        </w:tc>
      </w:tr>
    </w:tbl>
    <w:p w:rsidR="00A4255B" w:rsidRDefault="00895E4D">
      <w:pPr>
        <w:autoSpaceDE w:val="0"/>
        <w:autoSpaceDN w:val="0"/>
        <w:adjustRightInd w:val="0"/>
        <w:spacing w:line="58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评价点位资金到位及使用情况</w:t>
      </w:r>
    </w:p>
    <w:p w:rsidR="00A4255B" w:rsidRDefault="00895E4D">
      <w:pPr>
        <w:autoSpaceDE w:val="0"/>
        <w:autoSpaceDN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年离休干部共</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人，伤残军人</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人，建国初期老干部</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人。本年度财政安排项目资金</w:t>
      </w:r>
      <w:r>
        <w:rPr>
          <w:rFonts w:ascii="仿宋_GB2312" w:eastAsia="仿宋_GB2312" w:hAnsi="仿宋_GB2312" w:cs="仿宋_GB2312" w:hint="eastAsia"/>
          <w:sz w:val="32"/>
          <w:szCs w:val="32"/>
        </w:rPr>
        <w:t>179.10</w:t>
      </w:r>
      <w:r>
        <w:rPr>
          <w:rFonts w:ascii="仿宋_GB2312" w:eastAsia="仿宋_GB2312" w:hAnsi="仿宋_GB2312" w:cs="仿宋_GB2312" w:hint="eastAsia"/>
          <w:sz w:val="32"/>
          <w:szCs w:val="32"/>
        </w:rPr>
        <w:t>万元，财政按期安排到位。本年度实际使用</w:t>
      </w:r>
      <w:r>
        <w:rPr>
          <w:rFonts w:ascii="仿宋_GB2312" w:eastAsia="仿宋_GB2312" w:hAnsi="仿宋_GB2312" w:cs="仿宋_GB2312" w:hint="eastAsia"/>
          <w:sz w:val="32"/>
          <w:szCs w:val="32"/>
        </w:rPr>
        <w:t>179.10</w:t>
      </w:r>
      <w:r>
        <w:rPr>
          <w:rFonts w:ascii="仿宋_GB2312" w:eastAsia="仿宋_GB2312" w:hAnsi="仿宋_GB2312" w:cs="仿宋_GB2312" w:hint="eastAsia"/>
          <w:sz w:val="32"/>
          <w:szCs w:val="32"/>
        </w:rPr>
        <w:t>万元，因为我局是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年新成立单位，项目资金中只有</w:t>
      </w:r>
      <w:r>
        <w:rPr>
          <w:rFonts w:ascii="仿宋_GB2312" w:eastAsia="仿宋_GB2312" w:hAnsi="仿宋_GB2312" w:cs="仿宋_GB2312" w:hint="eastAsia"/>
          <w:sz w:val="32"/>
          <w:szCs w:val="32"/>
        </w:rPr>
        <w:t>32.23</w:t>
      </w:r>
      <w:r>
        <w:rPr>
          <w:rFonts w:ascii="仿宋_GB2312" w:eastAsia="仿宋_GB2312" w:hAnsi="仿宋_GB2312" w:cs="仿宋_GB2312" w:hint="eastAsia"/>
          <w:sz w:val="32"/>
          <w:szCs w:val="32"/>
        </w:rPr>
        <w:t>万元纳入了</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年部门预算。</w:t>
      </w:r>
    </w:p>
    <w:p w:rsidR="00A4255B" w:rsidRDefault="00895E4D">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A4255B" w:rsidRDefault="00895E4D">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A4255B" w:rsidRDefault="00895E4D">
      <w:pPr>
        <w:spacing w:line="580" w:lineRule="exact"/>
        <w:ind w:firstLineChars="200" w:firstLine="640"/>
        <w:rPr>
          <w:rFonts w:ascii="仿宋_GB2312" w:eastAsia="仿宋_GB2312"/>
          <w:sz w:val="32"/>
          <w:szCs w:val="32"/>
        </w:rPr>
      </w:pPr>
      <w:r>
        <w:rPr>
          <w:rFonts w:ascii="仿宋_GB2312" w:eastAsia="仿宋_GB2312" w:hint="eastAsia"/>
          <w:sz w:val="32"/>
          <w:szCs w:val="32"/>
        </w:rPr>
        <w:t>采用比较法，通过对绩效目标与实施效果进行分析评价绩效目标实现程度。</w:t>
      </w:r>
    </w:p>
    <w:p w:rsidR="00A4255B" w:rsidRDefault="00895E4D">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A4255B" w:rsidRDefault="00895E4D">
      <w:pPr>
        <w:autoSpaceDE w:val="0"/>
        <w:autoSpaceDN w:val="0"/>
        <w:spacing w:line="580" w:lineRule="exact"/>
        <w:ind w:firstLineChars="200" w:firstLine="640"/>
        <w:jc w:val="left"/>
      </w:pPr>
      <w:r>
        <w:rPr>
          <w:rFonts w:ascii="仿宋_GB2312" w:eastAsia="仿宋_GB2312" w:hint="eastAsia"/>
          <w:sz w:val="32"/>
          <w:szCs w:val="32"/>
        </w:rPr>
        <w:t>该项目资金是财政全额负责，用于离休、伤残军人及建</w:t>
      </w:r>
      <w:r>
        <w:rPr>
          <w:rFonts w:ascii="仿宋_GB2312" w:eastAsia="仿宋_GB2312" w:hint="eastAsia"/>
          <w:sz w:val="32"/>
          <w:szCs w:val="32"/>
        </w:rPr>
        <w:lastRenderedPageBreak/>
        <w:t>国老干部医疗补助待遇支付。因此在设置绩效指标从数量指标、质量指标、时效指标、社会效益指标、满意度</w:t>
      </w:r>
      <w:r>
        <w:rPr>
          <w:rFonts w:ascii="仿宋_GB2312" w:eastAsia="仿宋_GB2312" w:hint="eastAsia"/>
          <w:sz w:val="32"/>
          <w:szCs w:val="32"/>
        </w:rPr>
        <w:t>指标重点考虑离休、伤残军人及建国老干部享受待遇人数、医疗保险待遇政策范围内门诊住院支付比例、财政补贴到位率、提高离休、伤残军人及建国老干部抵御疾病风险能力、服务对象满意度等指标通过绩效目标与实施效果进行分析评价绩效</w:t>
      </w:r>
    </w:p>
    <w:p w:rsidR="00A4255B" w:rsidRDefault="00895E4D">
      <w:pPr>
        <w:autoSpaceDE w:val="0"/>
        <w:autoSpaceDN w:val="0"/>
        <w:spacing w:line="580" w:lineRule="exact"/>
        <w:jc w:val="left"/>
        <w:rPr>
          <w:rFonts w:ascii="仿宋_GB2312" w:eastAsia="仿宋_GB2312"/>
          <w:sz w:val="32"/>
          <w:szCs w:val="32"/>
        </w:rPr>
      </w:pPr>
      <w:r>
        <w:rPr>
          <w:rFonts w:ascii="仿宋_GB2312" w:eastAsia="仿宋_GB2312" w:hint="eastAsia"/>
          <w:sz w:val="32"/>
          <w:szCs w:val="32"/>
        </w:rPr>
        <w:t>目标实现程度。</w:t>
      </w:r>
    </w:p>
    <w:p w:rsidR="00A4255B" w:rsidRDefault="00895E4D">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A4255B" w:rsidRDefault="00895E4D">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该项目资金到位及时</w:t>
      </w:r>
      <w:r>
        <w:rPr>
          <w:rFonts w:ascii="仿宋_GB2312" w:eastAsia="仿宋_GB2312" w:hAnsi="仿宋_GB2312" w:cs="仿宋_GB2312" w:hint="eastAsia"/>
          <w:sz w:val="32"/>
          <w:szCs w:val="32"/>
        </w:rPr>
        <w:t>，所有财政供养离休干部等特殊人员病有所医，医疗费均得到报销</w:t>
      </w:r>
      <w:r>
        <w:rPr>
          <w:rFonts w:ascii="仿宋_GB2312" w:eastAsia="仿宋_GB2312" w:hint="eastAsia"/>
          <w:sz w:val="32"/>
          <w:szCs w:val="32"/>
        </w:rPr>
        <w:t>。</w:t>
      </w:r>
    </w:p>
    <w:p w:rsidR="00A4255B" w:rsidRDefault="00895E4D">
      <w:pPr>
        <w:pStyle w:val="a0"/>
        <w:spacing w:line="58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广汉市医疗保障局</w:t>
      </w:r>
    </w:p>
    <w:p w:rsidR="00A4255B" w:rsidRDefault="00895E4D">
      <w:pPr>
        <w:pStyle w:val="a0"/>
        <w:spacing w:line="580" w:lineRule="exact"/>
        <w:ind w:firstLineChars="200" w:firstLine="640"/>
        <w:jc w:val="center"/>
        <w:rPr>
          <w:rFonts w:ascii="仿宋_GB2312" w:eastAsia="仿宋_GB2312" w:hAnsi="仿宋_GB2312" w:cs="仿宋_GB2312"/>
          <w:sz w:val="32"/>
          <w:szCs w:val="32"/>
        </w:rPr>
      </w:pPr>
      <w:r>
        <w:rPr>
          <w:rFonts w:ascii="仿宋_GB2312" w:eastAsia="仿宋_GB2312" w:hAnsi="Times New Roman" w:hint="eastAsia"/>
          <w:sz w:val="32"/>
          <w:szCs w:val="32"/>
        </w:rPr>
        <w:t>2019</w:t>
      </w:r>
      <w:r>
        <w:rPr>
          <w:rFonts w:ascii="仿宋_GB2312" w:eastAsia="仿宋_GB2312" w:hAnsi="Times New Roman" w:hint="eastAsia"/>
          <w:sz w:val="32"/>
          <w:szCs w:val="32"/>
        </w:rPr>
        <w:t>年</w:t>
      </w:r>
      <w:r>
        <w:rPr>
          <w:rFonts w:ascii="楷体_GB2312" w:eastAsia="楷体_GB2312" w:hAnsi="Times New Roman" w:hint="eastAsia"/>
          <w:sz w:val="32"/>
          <w:szCs w:val="32"/>
        </w:rPr>
        <w:t>离休、二等</w:t>
      </w:r>
      <w:r>
        <w:rPr>
          <w:rFonts w:ascii="仿宋_GB2312" w:eastAsia="仿宋_GB2312" w:hAnsi="仿宋_GB2312" w:cs="仿宋_GB2312" w:hint="eastAsia"/>
          <w:sz w:val="32"/>
          <w:szCs w:val="32"/>
        </w:rPr>
        <w:t>乙级伤残军人医疗费、建国老干部门诊补助项目支出绩效评价表</w:t>
      </w:r>
    </w:p>
    <w:tbl>
      <w:tblPr>
        <w:tblStyle w:val="a7"/>
        <w:tblpPr w:leftFromText="180" w:rightFromText="180" w:vertAnchor="text" w:horzAnchor="page" w:tblpX="2010" w:tblpY="219"/>
        <w:tblOverlap w:val="never"/>
        <w:tblW w:w="0" w:type="auto"/>
        <w:tblLayout w:type="fixed"/>
        <w:tblLook w:val="04A0"/>
      </w:tblPr>
      <w:tblGrid>
        <w:gridCol w:w="1607"/>
        <w:gridCol w:w="1530"/>
        <w:gridCol w:w="3570"/>
        <w:gridCol w:w="855"/>
        <w:gridCol w:w="945"/>
      </w:tblGrid>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分层指标</w:t>
            </w: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一级指标</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二级指标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分值</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自评分</w:t>
            </w:r>
          </w:p>
        </w:tc>
      </w:tr>
      <w:tr w:rsidR="00A4255B">
        <w:tc>
          <w:tcPr>
            <w:tcW w:w="1607" w:type="dxa"/>
            <w:vMerge w:val="restart"/>
          </w:tcPr>
          <w:p w:rsidR="00A4255B" w:rsidRDefault="00A4255B">
            <w:pPr>
              <w:rPr>
                <w:rFonts w:ascii="仿宋_GB2312" w:eastAsia="仿宋_GB2312" w:hAnsi="仿宋_GB2312" w:cs="仿宋_GB2312"/>
                <w:kern w:val="0"/>
                <w:szCs w:val="21"/>
              </w:rPr>
            </w:pPr>
          </w:p>
          <w:p w:rsidR="00A4255B" w:rsidRDefault="00A4255B">
            <w:pPr>
              <w:rPr>
                <w:rFonts w:ascii="仿宋_GB2312" w:eastAsia="仿宋_GB2312" w:hAnsi="仿宋_GB2312" w:cs="仿宋_GB2312"/>
                <w:kern w:val="0"/>
                <w:szCs w:val="21"/>
              </w:rPr>
            </w:pP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通用指标</w:t>
            </w: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项目决策</w:t>
            </w:r>
          </w:p>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程序严密</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规划合理</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结果符合</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项目实施</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实施及时</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完成结果</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预算完成</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违规记录</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共性指标</w:t>
            </w: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项目效果</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匹配性</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完成率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rPr>
          <w:trHeight w:val="432"/>
        </w:trPr>
        <w:tc>
          <w:tcPr>
            <w:tcW w:w="1607" w:type="dxa"/>
            <w:vMerge w:val="restart"/>
          </w:tcPr>
          <w:p w:rsidR="00A4255B" w:rsidRDefault="00A4255B">
            <w:pPr>
              <w:jc w:val="left"/>
              <w:rPr>
                <w:rFonts w:ascii="仿宋_GB2312" w:eastAsia="仿宋_GB2312" w:hAnsi="仿宋_GB2312" w:cs="仿宋_GB2312"/>
                <w:kern w:val="0"/>
                <w:szCs w:val="21"/>
              </w:rPr>
            </w:pPr>
          </w:p>
          <w:p w:rsidR="00A4255B" w:rsidRDefault="00895E4D">
            <w:pPr>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特性指标</w:t>
            </w:r>
          </w:p>
          <w:p w:rsidR="00A4255B" w:rsidRDefault="00895E4D">
            <w:pPr>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30</w:t>
            </w:r>
            <w:r>
              <w:rPr>
                <w:rFonts w:ascii="仿宋_GB2312" w:eastAsia="仿宋_GB2312" w:hAnsi="仿宋_GB2312" w:cs="仿宋_GB2312" w:hint="eastAsia"/>
                <w:kern w:val="0"/>
                <w:szCs w:val="21"/>
              </w:rPr>
              <w:t>分）</w:t>
            </w:r>
            <w:r>
              <w:rPr>
                <w:rFonts w:ascii="仿宋_GB2312" w:eastAsia="仿宋_GB2312" w:hAnsi="仿宋_GB2312" w:cs="仿宋_GB2312" w:hint="eastAsia"/>
                <w:kern w:val="0"/>
                <w:szCs w:val="21"/>
              </w:rPr>
              <w:t xml:space="preserve"> </w:t>
            </w: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基础管理</w:t>
            </w:r>
            <w:r>
              <w:rPr>
                <w:rFonts w:ascii="仿宋_GB2312" w:eastAsia="仿宋_GB2312" w:hAnsi="仿宋_GB2312" w:cs="仿宋_GB2312" w:hint="eastAsia"/>
                <w:kern w:val="0"/>
                <w:szCs w:val="21"/>
              </w:rPr>
              <w:t xml:space="preserve"> </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服务质量提升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rPr>
          <w:trHeight w:val="379"/>
        </w:trPr>
        <w:tc>
          <w:tcPr>
            <w:tcW w:w="1607" w:type="dxa"/>
            <w:vMerge/>
          </w:tcPr>
          <w:p w:rsidR="00A4255B" w:rsidRDefault="00A4255B">
            <w:pPr>
              <w:rPr>
                <w:rFonts w:ascii="仿宋_GB2312" w:eastAsia="仿宋_GB2312" w:hAnsi="仿宋_GB2312" w:cs="仿宋_GB2312"/>
                <w:kern w:val="0"/>
                <w:szCs w:val="21"/>
              </w:rPr>
            </w:pP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社会效益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离休、</w:t>
            </w:r>
            <w:r>
              <w:rPr>
                <w:rFonts w:ascii="仿宋_GB2312" w:eastAsia="仿宋_GB2312" w:hAnsi="仿宋_GB2312" w:cs="仿宋_GB2312" w:hint="eastAsia"/>
                <w:szCs w:val="21"/>
              </w:rPr>
              <w:t>二等乙级</w:t>
            </w:r>
            <w:r>
              <w:rPr>
                <w:rFonts w:ascii="仿宋_GB2312" w:eastAsia="仿宋_GB2312" w:hAnsi="仿宋_GB2312" w:cs="仿宋_GB2312" w:hint="eastAsia"/>
                <w:kern w:val="0"/>
                <w:szCs w:val="21"/>
              </w:rPr>
              <w:t>伤残军人、建国初期老干部健康状况改善</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rPr>
          <w:trHeight w:val="379"/>
        </w:trPr>
        <w:tc>
          <w:tcPr>
            <w:tcW w:w="1607" w:type="dxa"/>
            <w:vMerge/>
          </w:tcPr>
          <w:p w:rsidR="00A4255B" w:rsidRDefault="00A4255B">
            <w:pPr>
              <w:rPr>
                <w:rFonts w:ascii="仿宋_GB2312" w:eastAsia="仿宋_GB2312" w:hAnsi="仿宋_GB2312" w:cs="仿宋_GB2312"/>
                <w:kern w:val="0"/>
                <w:szCs w:val="21"/>
              </w:rPr>
            </w:pP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时效指标</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离休、</w:t>
            </w:r>
            <w:r>
              <w:rPr>
                <w:rFonts w:ascii="仿宋_GB2312" w:eastAsia="仿宋_GB2312" w:hAnsi="仿宋_GB2312" w:cs="仿宋_GB2312" w:hint="eastAsia"/>
                <w:szCs w:val="21"/>
              </w:rPr>
              <w:t>二等乙级</w:t>
            </w:r>
            <w:r>
              <w:rPr>
                <w:rFonts w:ascii="仿宋_GB2312" w:eastAsia="仿宋_GB2312" w:hAnsi="仿宋_GB2312" w:cs="仿宋_GB2312" w:hint="eastAsia"/>
                <w:kern w:val="0"/>
                <w:szCs w:val="21"/>
              </w:rPr>
              <w:t>伤残军人、建国初期老干部财政补贴到位率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rPr>
          <w:trHeight w:val="382"/>
        </w:trPr>
        <w:tc>
          <w:tcPr>
            <w:tcW w:w="1607" w:type="dxa"/>
            <w:vMerge w:val="restart"/>
          </w:tcPr>
          <w:p w:rsidR="00A4255B" w:rsidRDefault="00A4255B">
            <w:pPr>
              <w:rPr>
                <w:rFonts w:ascii="仿宋_GB2312" w:eastAsia="仿宋_GB2312" w:hAnsi="仿宋_GB2312" w:cs="仿宋_GB2312"/>
                <w:kern w:val="0"/>
                <w:szCs w:val="21"/>
              </w:rPr>
            </w:pP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分项个性指标（</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经济效益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减轻离休、</w:t>
            </w:r>
            <w:r>
              <w:rPr>
                <w:rFonts w:ascii="仿宋_GB2312" w:eastAsia="仿宋_GB2312" w:hAnsi="仿宋_GB2312" w:cs="仿宋_GB2312" w:hint="eastAsia"/>
                <w:szCs w:val="21"/>
              </w:rPr>
              <w:t>二等乙级</w:t>
            </w:r>
            <w:r>
              <w:rPr>
                <w:rFonts w:ascii="仿宋_GB2312" w:eastAsia="仿宋_GB2312" w:hAnsi="仿宋_GB2312" w:cs="仿宋_GB2312" w:hint="eastAsia"/>
                <w:kern w:val="0"/>
                <w:szCs w:val="21"/>
              </w:rPr>
              <w:t>伤残军人、建国初期老干部医疗负担</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val="restart"/>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社会效益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离休、</w:t>
            </w:r>
            <w:r>
              <w:rPr>
                <w:rFonts w:ascii="仿宋_GB2312" w:eastAsia="仿宋_GB2312" w:hAnsi="仿宋_GB2312" w:cs="仿宋_GB2312" w:hint="eastAsia"/>
                <w:szCs w:val="21"/>
              </w:rPr>
              <w:t>二等乙级</w:t>
            </w:r>
            <w:r>
              <w:rPr>
                <w:rFonts w:ascii="仿宋_GB2312" w:eastAsia="仿宋_GB2312" w:hAnsi="仿宋_GB2312" w:cs="仿宋_GB2312" w:hint="eastAsia"/>
                <w:kern w:val="0"/>
                <w:szCs w:val="21"/>
              </w:rPr>
              <w:t>伤残军人、建国初期</w:t>
            </w:r>
            <w:r>
              <w:rPr>
                <w:rFonts w:ascii="仿宋_GB2312" w:eastAsia="仿宋_GB2312" w:hAnsi="仿宋_GB2312" w:cs="仿宋_GB2312" w:hint="eastAsia"/>
                <w:kern w:val="0"/>
                <w:szCs w:val="21"/>
              </w:rPr>
              <w:lastRenderedPageBreak/>
              <w:t>老干部按时足额享受医疗保险待遇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bCs/>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参保群众知晓率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r>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满意度（</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w:t>
            </w:r>
          </w:p>
        </w:tc>
        <w:tc>
          <w:tcPr>
            <w:tcW w:w="1530" w:type="dxa"/>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满意度指标</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服务（或受益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对象满意度</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530" w:type="dxa"/>
          </w:tcPr>
          <w:p w:rsidR="00A4255B" w:rsidRDefault="00A4255B">
            <w:pPr>
              <w:rPr>
                <w:rFonts w:ascii="仿宋_GB2312" w:eastAsia="仿宋_GB2312" w:hAnsi="仿宋_GB2312" w:cs="仿宋_GB2312"/>
                <w:bCs/>
                <w:szCs w:val="21"/>
              </w:rPr>
            </w:pPr>
          </w:p>
        </w:tc>
        <w:tc>
          <w:tcPr>
            <w:tcW w:w="3570" w:type="dxa"/>
          </w:tcPr>
          <w:p w:rsidR="00A4255B" w:rsidRDefault="00A4255B">
            <w:pPr>
              <w:rPr>
                <w:rFonts w:ascii="仿宋_GB2312" w:eastAsia="仿宋_GB2312" w:hAnsi="仿宋_GB2312" w:cs="仿宋_GB2312"/>
                <w:kern w:val="0"/>
                <w:szCs w:val="21"/>
              </w:rPr>
            </w:pP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98</w:t>
            </w:r>
          </w:p>
        </w:tc>
      </w:tr>
    </w:tbl>
    <w:p w:rsidR="00A4255B" w:rsidRDefault="00895E4D">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A4255B" w:rsidRDefault="00895E4D">
      <w:pPr>
        <w:autoSpaceDE w:val="0"/>
        <w:autoSpaceDN w:val="0"/>
        <w:adjustRightInd w:val="0"/>
        <w:spacing w:line="580" w:lineRule="exact"/>
        <w:ind w:firstLineChars="200" w:firstLine="643"/>
        <w:jc w:val="left"/>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通用指标情况分析</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）项目设立严密性：该项目根据《中共德阳市委组织部、德阳市劳动和社会保障局关于落实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关于进一步做好离休干部医疗保障工作的意见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的补充通知》（德组通〔</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号）、《广汉市人民政府办公室关于印发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广汉市一至六级残疾军人医疗保障实施办法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的通知》（广府〔</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号）、《关于转发省委组织部等五部门</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关于调整省直单位建国初期参加革命工作的部分退休干部门诊医疗照顾管理办法的通知</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的通知》、《广汉市人民政府办公室关于转发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德阳市离休干部住院期间护工费补助办法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广府办〔</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、《广汉市老红军、二等乙级以上革命伤残军人医疗保险待遇暂行办法》等文件申请和管理资金。</w:t>
      </w:r>
    </w:p>
    <w:p w:rsidR="00A4255B" w:rsidRDefault="00895E4D">
      <w:pPr>
        <w:autoSpaceDE w:val="0"/>
        <w:autoSpaceDN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）项目</w:t>
      </w:r>
      <w:r>
        <w:rPr>
          <w:rFonts w:ascii="仿宋_GB2312" w:eastAsia="仿宋_GB2312" w:hint="eastAsia"/>
          <w:sz w:val="32"/>
          <w:szCs w:val="32"/>
        </w:rPr>
        <w:t>规划合理性：该项目严格按照市委市政府的文</w:t>
      </w:r>
      <w:r>
        <w:rPr>
          <w:rFonts w:ascii="仿宋_GB2312" w:eastAsia="仿宋_GB2312" w:hint="eastAsia"/>
          <w:sz w:val="32"/>
          <w:szCs w:val="32"/>
        </w:rPr>
        <w:t>件编制预算使用资金。</w:t>
      </w:r>
    </w:p>
    <w:p w:rsidR="00A4255B" w:rsidRDefault="00895E4D">
      <w:pPr>
        <w:autoSpaceDE w:val="0"/>
        <w:autoSpaceDN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）项目</w:t>
      </w:r>
      <w:r>
        <w:rPr>
          <w:rFonts w:ascii="仿宋_GB2312" w:eastAsia="仿宋_GB2312" w:hint="eastAsia"/>
          <w:sz w:val="32"/>
          <w:szCs w:val="32"/>
        </w:rPr>
        <w:t>实施结果符合性：</w:t>
      </w:r>
      <w:r>
        <w:rPr>
          <w:rFonts w:ascii="仿宋_GB2312" w:eastAsia="仿宋_GB2312" w:hAnsi="仿宋_GB2312" w:cs="仿宋_GB2312" w:hint="eastAsia"/>
          <w:kern w:val="0"/>
          <w:sz w:val="32"/>
          <w:szCs w:val="32"/>
        </w:rPr>
        <w:t>严格完成项目计划中的工作。</w:t>
      </w:r>
    </w:p>
    <w:p w:rsidR="00A4255B" w:rsidRDefault="00895E4D">
      <w:pPr>
        <w:autoSpaceDE w:val="0"/>
        <w:autoSpaceDN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int="eastAsia"/>
          <w:sz w:val="32"/>
          <w:szCs w:val="32"/>
        </w:rPr>
        <w:t>项目资金分配的及时性：每年及时</w:t>
      </w:r>
      <w:r>
        <w:rPr>
          <w:rFonts w:ascii="仿宋_GB2312" w:eastAsia="仿宋_GB2312" w:hAnsi="仿宋_GB2312" w:cs="仿宋_GB2312" w:hint="eastAsia"/>
          <w:kern w:val="0"/>
          <w:sz w:val="32"/>
          <w:szCs w:val="32"/>
        </w:rPr>
        <w:t>展开了项目要求的各项工作。</w:t>
      </w:r>
    </w:p>
    <w:p w:rsidR="00A4255B" w:rsidRDefault="00895E4D">
      <w:pPr>
        <w:autoSpaceDE w:val="0"/>
        <w:autoSpaceDN w:val="0"/>
        <w:spacing w:line="580" w:lineRule="exact"/>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资金拨付情况：项目资金预算</w:t>
      </w:r>
      <w:r>
        <w:rPr>
          <w:rFonts w:ascii="仿宋_GB2312" w:eastAsia="仿宋_GB2312" w:hint="eastAsia"/>
          <w:sz w:val="32"/>
          <w:szCs w:val="32"/>
        </w:rPr>
        <w:t>179.10</w:t>
      </w:r>
      <w:r>
        <w:rPr>
          <w:rFonts w:ascii="仿宋_GB2312" w:eastAsia="仿宋_GB2312" w:hint="eastAsia"/>
          <w:sz w:val="32"/>
          <w:szCs w:val="32"/>
        </w:rPr>
        <w:t>万元，实际到位</w:t>
      </w:r>
      <w:r>
        <w:rPr>
          <w:rFonts w:ascii="仿宋_GB2312" w:eastAsia="仿宋_GB2312" w:hint="eastAsia"/>
          <w:sz w:val="32"/>
          <w:szCs w:val="32"/>
        </w:rPr>
        <w:t>179.10</w:t>
      </w:r>
      <w:r>
        <w:rPr>
          <w:rFonts w:ascii="仿宋_GB2312" w:eastAsia="仿宋_GB2312" w:hint="eastAsia"/>
          <w:sz w:val="32"/>
          <w:szCs w:val="32"/>
        </w:rPr>
        <w:t>万元（纳入部门预算</w:t>
      </w:r>
      <w:r>
        <w:rPr>
          <w:rFonts w:ascii="仿宋_GB2312" w:eastAsia="仿宋_GB2312" w:hint="eastAsia"/>
          <w:sz w:val="32"/>
          <w:szCs w:val="32"/>
        </w:rPr>
        <w:t>32.23</w:t>
      </w:r>
      <w:r>
        <w:rPr>
          <w:rFonts w:ascii="仿宋_GB2312" w:eastAsia="仿宋_GB2312" w:hint="eastAsia"/>
          <w:sz w:val="32"/>
          <w:szCs w:val="32"/>
        </w:rPr>
        <w:t>万元）。</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int="eastAsia"/>
          <w:sz w:val="32"/>
          <w:szCs w:val="32"/>
        </w:rPr>
        <w:lastRenderedPageBreak/>
        <w:t>（</w:t>
      </w:r>
      <w:r>
        <w:rPr>
          <w:rFonts w:ascii="仿宋_GB2312" w:eastAsia="仿宋_GB2312" w:hint="eastAsia"/>
          <w:sz w:val="32"/>
          <w:szCs w:val="32"/>
        </w:rPr>
        <w:t>6</w:t>
      </w:r>
      <w:r>
        <w:rPr>
          <w:rFonts w:ascii="仿宋_GB2312" w:eastAsia="仿宋_GB2312" w:hint="eastAsia"/>
          <w:sz w:val="32"/>
          <w:szCs w:val="32"/>
        </w:rPr>
        <w:t>）项目管理的违规记录</w:t>
      </w:r>
      <w:r>
        <w:rPr>
          <w:rFonts w:ascii="仿宋_GB2312" w:eastAsia="仿宋_GB2312" w:hint="eastAsia"/>
          <w:sz w:val="32"/>
          <w:szCs w:val="32"/>
        </w:rPr>
        <w:t>:</w:t>
      </w:r>
      <w:r>
        <w:rPr>
          <w:rFonts w:ascii="仿宋_GB2312" w:eastAsia="仿宋_GB2312" w:hAnsi="仿宋_GB2312" w:cs="仿宋_GB2312" w:hint="eastAsia"/>
          <w:kern w:val="0"/>
          <w:sz w:val="32"/>
          <w:szCs w:val="32"/>
        </w:rPr>
        <w:t>无违规记录。</w:t>
      </w:r>
    </w:p>
    <w:p w:rsidR="00A4255B" w:rsidRDefault="00895E4D">
      <w:pPr>
        <w:autoSpaceDE w:val="0"/>
        <w:autoSpaceDN w:val="0"/>
        <w:adjustRightInd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分类共性指标分析</w:t>
      </w:r>
    </w:p>
    <w:p w:rsidR="00A4255B" w:rsidRDefault="00895E4D">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）项目效果匹配性：</w:t>
      </w:r>
      <w:r>
        <w:rPr>
          <w:rFonts w:ascii="仿宋_GB2312" w:eastAsia="仿宋_GB2312" w:hAnsi="仿宋_GB2312" w:cs="仿宋_GB2312" w:hint="eastAsia"/>
          <w:kern w:val="0"/>
          <w:sz w:val="32"/>
          <w:szCs w:val="32"/>
        </w:rPr>
        <w:t>实施效果达到项目预期目标。</w:t>
      </w:r>
    </w:p>
    <w:p w:rsidR="00A4255B" w:rsidRDefault="00895E4D">
      <w:pPr>
        <w:pStyle w:val="a0"/>
        <w:spacing w:line="580" w:lineRule="exact"/>
        <w:ind w:firstLineChars="200" w:firstLine="640"/>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）项目效果完成率：项目完成</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A4255B" w:rsidRDefault="00895E4D">
      <w:pPr>
        <w:autoSpaceDE w:val="0"/>
        <w:autoSpaceDN w:val="0"/>
        <w:adjustRightInd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分类特性指标分析</w:t>
      </w:r>
    </w:p>
    <w:p w:rsidR="00A4255B" w:rsidRDefault="00895E4D">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）基础管理：服务质量明显提升，</w:t>
      </w:r>
      <w:r>
        <w:rPr>
          <w:rFonts w:ascii="仿宋_GB2312" w:eastAsia="仿宋_GB2312" w:hAnsi="仿宋_GB2312" w:cs="仿宋_GB2312" w:hint="eastAsia"/>
          <w:sz w:val="32"/>
          <w:szCs w:val="32"/>
        </w:rPr>
        <w:t>离休干部在广汉市人民医院住院可以即时结算，在定点医药机构发生的门诊费用处方、发票于每月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日由广汉市医疗保障局安排专人到老干部局进行报销。离休干部医疗费用报销不进入医保系统结算，报销按照单只单片单价超过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元需自付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的费用，床位费</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日，护理费按照住院天数计算</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伤残军人住院费用补助，一至六级伤残军人在城镇职工基本医疗报销协议医院所产生的，属于城镇职工基本医疗保险药品目录、基本诊疗项目和服务设施范围内的药物、诊疗项目和服务范围中由个人负担部分的住院费用，在基本医疗保险和补充医疗保险内支付报</w:t>
      </w:r>
      <w:r>
        <w:rPr>
          <w:rFonts w:ascii="仿宋_GB2312" w:eastAsia="仿宋_GB2312" w:hAnsi="仿宋_GB2312" w:cs="仿宋_GB2312" w:hint="eastAsia"/>
          <w:sz w:val="32"/>
          <w:szCs w:val="32"/>
        </w:rPr>
        <w:t>销后剩余部分（含起付费），一至四级由当地医疗补助全额解决，五至六级补助比例不低于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门诊费用补助，门诊医疗原则上由个人账户支付，超出当年个人账户划入金额的，属于城镇职工基本医疗保险药品目录、基本诊疗项目和服务设施范围内的费用，给予医疗补助。其中，一至四级伤残军人由当地医疗补助全额解决，五至六级补助比例不低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。对省直机关、财政定额（定项）补助事业单位，以及经费确有困难的其他事业单位和破产、特困企业中符合规定条件的建国初期参加革命工作的部</w:t>
      </w:r>
      <w:r>
        <w:rPr>
          <w:rFonts w:ascii="仿宋_GB2312" w:eastAsia="仿宋_GB2312" w:hAnsi="仿宋_GB2312" w:cs="仿宋_GB2312" w:hint="eastAsia"/>
          <w:sz w:val="32"/>
          <w:szCs w:val="32"/>
        </w:rPr>
        <w:lastRenderedPageBreak/>
        <w:t>分退休干部给予门诊医疗照顾，按照每人每年</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元的标准。</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）社会效益：离休、</w:t>
      </w:r>
      <w:r>
        <w:rPr>
          <w:rFonts w:ascii="仿宋_GB2312" w:eastAsia="仿宋_GB2312" w:hAnsi="仿宋_GB2312" w:cs="仿宋_GB2312" w:hint="eastAsia"/>
          <w:sz w:val="32"/>
          <w:szCs w:val="32"/>
        </w:rPr>
        <w:t>二等乙级</w:t>
      </w:r>
      <w:r>
        <w:rPr>
          <w:rFonts w:ascii="仿宋_GB2312" w:eastAsia="仿宋_GB2312" w:hAnsi="仿宋_GB2312" w:cs="仿宋_GB2312" w:hint="eastAsia"/>
          <w:kern w:val="0"/>
          <w:sz w:val="32"/>
          <w:szCs w:val="32"/>
        </w:rPr>
        <w:t>伤残军人、建国初期老干部健康状况明显改善。离休、</w:t>
      </w:r>
      <w:r>
        <w:rPr>
          <w:rFonts w:ascii="仿宋_GB2312" w:eastAsia="仿宋_GB2312" w:hAnsi="仿宋_GB2312" w:cs="仿宋_GB2312" w:hint="eastAsia"/>
          <w:sz w:val="32"/>
          <w:szCs w:val="32"/>
        </w:rPr>
        <w:t>二等乙级</w:t>
      </w:r>
      <w:r>
        <w:rPr>
          <w:rFonts w:ascii="仿宋_GB2312" w:eastAsia="仿宋_GB2312" w:hAnsi="仿宋_GB2312" w:cs="仿宋_GB2312" w:hint="eastAsia"/>
          <w:kern w:val="0"/>
          <w:sz w:val="32"/>
          <w:szCs w:val="32"/>
        </w:rPr>
        <w:t>伤残军人、建国初期老干部医疗工作的顺利实施有利于提高抵御疾病风险能力，提高健康水平；有利于缓解医患矛盾，促进医患关系和谐，有利于社会保障体系的完善，有利于维护职工参保社会保险和享受社会保险待遇的合法权益使职工共享社会经济发展成果，促进社会稳定和谐发展。</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）时效指标：离休、</w:t>
      </w:r>
      <w:r>
        <w:rPr>
          <w:rFonts w:ascii="仿宋_GB2312" w:eastAsia="仿宋_GB2312" w:hAnsi="仿宋_GB2312" w:cs="仿宋_GB2312" w:hint="eastAsia"/>
          <w:sz w:val="32"/>
          <w:szCs w:val="32"/>
        </w:rPr>
        <w:t>二等乙级</w:t>
      </w:r>
      <w:r>
        <w:rPr>
          <w:rFonts w:ascii="仿宋_GB2312" w:eastAsia="仿宋_GB2312" w:hAnsi="仿宋_GB2312" w:cs="仿宋_GB2312" w:hint="eastAsia"/>
          <w:kern w:val="0"/>
          <w:sz w:val="32"/>
          <w:szCs w:val="32"/>
        </w:rPr>
        <w:t>伤残军人、建国初期老干部财政补贴到位率</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项目个性指标分析</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）经济效益：</w:t>
      </w:r>
      <w:r>
        <w:rPr>
          <w:rFonts w:ascii="仿宋_GB2312" w:eastAsia="仿宋_GB2312" w:hAnsi="仿宋_GB2312" w:cs="仿宋_GB2312" w:hint="eastAsia"/>
          <w:kern w:val="0"/>
          <w:sz w:val="32"/>
          <w:szCs w:val="32"/>
        </w:rPr>
        <w:t>减轻离休、</w:t>
      </w:r>
      <w:r>
        <w:rPr>
          <w:rFonts w:ascii="仿宋_GB2312" w:eastAsia="仿宋_GB2312" w:hAnsi="仿宋_GB2312" w:cs="仿宋_GB2312" w:hint="eastAsia"/>
          <w:sz w:val="32"/>
          <w:szCs w:val="32"/>
        </w:rPr>
        <w:t>二等乙级</w:t>
      </w:r>
      <w:r>
        <w:rPr>
          <w:rFonts w:ascii="仿宋_GB2312" w:eastAsia="仿宋_GB2312" w:hAnsi="仿宋_GB2312" w:cs="仿宋_GB2312" w:hint="eastAsia"/>
          <w:kern w:val="0"/>
          <w:sz w:val="32"/>
          <w:szCs w:val="32"/>
        </w:rPr>
        <w:t>伤残军人、建国初期老干部医疗负担。</w:t>
      </w:r>
    </w:p>
    <w:p w:rsidR="00A4255B" w:rsidRDefault="00895E4D">
      <w:pPr>
        <w:pStyle w:val="a0"/>
        <w:spacing w:line="580" w:lineRule="exact"/>
        <w:ind w:firstLineChars="200" w:firstLine="640"/>
        <w:jc w:val="both"/>
        <w:rPr>
          <w:rFonts w:ascii="仿宋_GB2312" w:eastAsia="仿宋_GB2312" w:hAnsi="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）社会效益：离休、二等乙级伤残军人、建国初期老干部按时足额享受医疗保险待遇；享受待遇人员普遍知晓。</w:t>
      </w:r>
    </w:p>
    <w:p w:rsidR="00A4255B" w:rsidRDefault="00895E4D">
      <w:pPr>
        <w:spacing w:line="580" w:lineRule="exact"/>
        <w:ind w:firstLineChars="200" w:firstLine="640"/>
      </w:pPr>
      <w:r>
        <w:rPr>
          <w:rFonts w:ascii="黑体" w:eastAsia="黑体" w:cs="黑体" w:hint="eastAsia"/>
          <w:kern w:val="0"/>
          <w:sz w:val="32"/>
          <w:szCs w:val="32"/>
        </w:rPr>
        <w:t>四、存在主要问题</w:t>
      </w:r>
    </w:p>
    <w:p w:rsidR="00A4255B" w:rsidRDefault="00895E4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离休干部医疗费管理虽然取得一定的成绩，离休干部及家属满意率较高，但是也存在一些问题，离休干部年龄逐年增高，医药费也逐年增长。</w:t>
      </w:r>
    </w:p>
    <w:p w:rsidR="00A4255B" w:rsidRDefault="00895E4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离</w:t>
      </w:r>
      <w:r>
        <w:rPr>
          <w:rFonts w:ascii="仿宋_GB2312" w:eastAsia="仿宋_GB2312" w:hAnsi="仿宋_GB2312" w:cs="仿宋_GB2312" w:hint="eastAsia"/>
          <w:kern w:val="0"/>
          <w:sz w:val="32"/>
          <w:szCs w:val="32"/>
        </w:rPr>
        <w:t>休人员医药费具有不可控性，如果当年有危重病人医疗费就会大幅度增加。</w:t>
      </w:r>
    </w:p>
    <w:p w:rsidR="00A4255B" w:rsidRDefault="00895E4D">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五、相关措施建议</w:t>
      </w:r>
    </w:p>
    <w:p w:rsidR="00A4255B" w:rsidRDefault="00895E4D">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）伤残军人联网即时结算系统需进一步推动，尽快</w:t>
      </w:r>
      <w:r>
        <w:rPr>
          <w:rFonts w:ascii="仿宋_GB2312" w:eastAsia="仿宋_GB2312" w:hAnsi="仿宋_GB2312" w:cs="仿宋_GB2312" w:hint="eastAsia"/>
          <w:sz w:val="32"/>
          <w:szCs w:val="32"/>
        </w:rPr>
        <w:lastRenderedPageBreak/>
        <w:t>实现定点医疗机构全面覆盖即时结算系统。</w:t>
      </w:r>
    </w:p>
    <w:p w:rsidR="00A4255B" w:rsidRDefault="00895E4D">
      <w:pPr>
        <w:autoSpaceDE w:val="0"/>
        <w:autoSpaceDN w:val="0"/>
        <w:adjustRightInd w:val="0"/>
        <w:spacing w:line="580" w:lineRule="exact"/>
        <w:ind w:firstLineChars="200" w:firstLine="640"/>
        <w:rPr>
          <w:rFonts w:ascii="仿宋_GB2312" w:eastAsia="仿宋_GB2312" w:cs="黑体"/>
          <w:kern w:val="0"/>
          <w:sz w:val="32"/>
          <w:szCs w:val="32"/>
        </w:rPr>
      </w:pPr>
      <w:r>
        <w:rPr>
          <w:rFonts w:ascii="仿宋_GB2312" w:eastAsia="仿宋_GB2312" w:cs="黑体" w:hint="eastAsia"/>
          <w:kern w:val="0"/>
          <w:sz w:val="32"/>
          <w:szCs w:val="32"/>
        </w:rPr>
        <w:t>（</w:t>
      </w:r>
      <w:r>
        <w:rPr>
          <w:rFonts w:ascii="仿宋_GB2312" w:eastAsia="仿宋_GB2312" w:cs="黑体" w:hint="eastAsia"/>
          <w:kern w:val="0"/>
          <w:sz w:val="32"/>
          <w:szCs w:val="32"/>
        </w:rPr>
        <w:t>2</w:t>
      </w:r>
      <w:r>
        <w:rPr>
          <w:rFonts w:ascii="仿宋_GB2312" w:eastAsia="仿宋_GB2312" w:cs="黑体" w:hint="eastAsia"/>
          <w:kern w:val="0"/>
          <w:sz w:val="32"/>
          <w:szCs w:val="32"/>
        </w:rPr>
        <w:t>）加强对协议医院和协议零售药店的监督，规范医疗行为，避免过度医疗和不合理诊疗等违规行为。</w:t>
      </w:r>
    </w:p>
    <w:p w:rsidR="00A4255B" w:rsidRDefault="00A4255B">
      <w:pPr>
        <w:spacing w:line="580" w:lineRule="exact"/>
        <w:ind w:firstLineChars="200" w:firstLine="640"/>
        <w:rPr>
          <w:rFonts w:ascii="仿宋_GB2312" w:eastAsia="仿宋_GB2312" w:cs="黑体"/>
          <w:kern w:val="0"/>
          <w:sz w:val="32"/>
          <w:szCs w:val="32"/>
        </w:rPr>
      </w:pPr>
    </w:p>
    <w:p w:rsidR="00A4255B" w:rsidRDefault="00A4255B">
      <w:pPr>
        <w:spacing w:line="580" w:lineRule="exact"/>
        <w:ind w:firstLineChars="200" w:firstLine="88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autoSpaceDE w:val="0"/>
        <w:autoSpaceDN w:val="0"/>
        <w:adjustRightInd w:val="0"/>
        <w:spacing w:line="580" w:lineRule="exact"/>
        <w:ind w:firstLineChars="200" w:firstLine="880"/>
        <w:jc w:val="center"/>
        <w:rPr>
          <w:rFonts w:ascii="方正小标宋简体" w:eastAsia="方正小标宋简体" w:hAnsi="方正小标宋_GBK"/>
          <w:sz w:val="44"/>
          <w:szCs w:val="44"/>
        </w:rPr>
      </w:pPr>
    </w:p>
    <w:p w:rsidR="00A4255B" w:rsidRDefault="00A4255B">
      <w:pPr>
        <w:autoSpaceDE w:val="0"/>
        <w:autoSpaceDN w:val="0"/>
        <w:adjustRightInd w:val="0"/>
        <w:spacing w:line="580" w:lineRule="exact"/>
        <w:ind w:firstLineChars="200" w:firstLine="880"/>
        <w:jc w:val="center"/>
        <w:rPr>
          <w:rFonts w:ascii="方正小标宋简体" w:eastAsia="方正小标宋简体" w:hAnsi="方正小标宋_GBK"/>
          <w:sz w:val="44"/>
          <w:szCs w:val="44"/>
        </w:rPr>
      </w:pPr>
    </w:p>
    <w:p w:rsidR="00A4255B" w:rsidRDefault="00A4255B">
      <w:pPr>
        <w:autoSpaceDE w:val="0"/>
        <w:autoSpaceDN w:val="0"/>
        <w:adjustRightInd w:val="0"/>
        <w:spacing w:line="580" w:lineRule="exact"/>
        <w:ind w:firstLineChars="200" w:firstLine="880"/>
        <w:jc w:val="center"/>
        <w:rPr>
          <w:rFonts w:ascii="方正小标宋简体" w:eastAsia="方正小标宋简体" w:hAnsi="方正小标宋_GBK"/>
          <w:sz w:val="44"/>
          <w:szCs w:val="44"/>
        </w:rPr>
      </w:pPr>
    </w:p>
    <w:p w:rsidR="00A4255B" w:rsidRDefault="00895E4D">
      <w:pPr>
        <w:autoSpaceDE w:val="0"/>
        <w:autoSpaceDN w:val="0"/>
        <w:adjustRightIn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广汉市医疗保障局</w:t>
      </w:r>
    </w:p>
    <w:p w:rsidR="00A4255B" w:rsidRDefault="00895E4D">
      <w:pPr>
        <w:autoSpaceDE w:val="0"/>
        <w:autoSpaceDN w:val="0"/>
        <w:adjustRightIn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2019</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医疗服务与保障能力提升</w:t>
      </w:r>
    </w:p>
    <w:p w:rsidR="00A4255B" w:rsidRDefault="00895E4D">
      <w:pPr>
        <w:autoSpaceDE w:val="0"/>
        <w:autoSpaceDN w:val="0"/>
        <w:adjustRightIn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中央财政补助资金</w:t>
      </w:r>
      <w:r>
        <w:rPr>
          <w:rFonts w:ascii="方正小标宋简体" w:eastAsia="方正小标宋简体" w:hAnsi="方正小标宋简体" w:cs="方正小标宋简体" w:hint="eastAsia"/>
          <w:sz w:val="44"/>
          <w:szCs w:val="44"/>
        </w:rPr>
        <w:t>项目支出绩效评价报告</w:t>
      </w:r>
    </w:p>
    <w:p w:rsidR="00A4255B" w:rsidRDefault="00A4255B">
      <w:pPr>
        <w:pStyle w:val="a0"/>
      </w:pPr>
    </w:p>
    <w:p w:rsidR="00A4255B" w:rsidRDefault="00895E4D">
      <w:pPr>
        <w:autoSpaceDE w:val="0"/>
        <w:autoSpaceDN w:val="0"/>
        <w:adjustRightIn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一、项目基本情况</w:t>
      </w:r>
    </w:p>
    <w:p w:rsidR="00A4255B" w:rsidRDefault="00895E4D">
      <w:pPr>
        <w:autoSpaceDE w:val="0"/>
        <w:autoSpaceDN w:val="0"/>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（一）项目政策目标、年度绩效目标简述</w:t>
      </w:r>
    </w:p>
    <w:p w:rsidR="00A4255B" w:rsidRDefault="00895E4D">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提升广汉市医保信息化水平、加强医保网络、信息安全、基础设施等方面建设，进一步夯实技术基础，切实保障信息系统高效、安全运行、提高数据采集质量与速度，加快推进医保支付方式改革，加强打击欺诈骗保工作力度，有效提升综合监管、宣传引导、经办服务、人才队伍建设等医疗保障服务能力，</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年中央转移支付广汉市医疗服务与保障能力提升补助资金</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w:t>
      </w:r>
    </w:p>
    <w:p w:rsidR="00A4255B" w:rsidRDefault="00895E4D">
      <w:pPr>
        <w:numPr>
          <w:ilvl w:val="0"/>
          <w:numId w:val="5"/>
        </w:numPr>
        <w:autoSpaceDE w:val="0"/>
        <w:autoSpaceDN w:val="0"/>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资金管理办法制定情况、申报项目的条件、范围与支持方式概况</w:t>
      </w:r>
    </w:p>
    <w:p w:rsidR="00A4255B" w:rsidRDefault="00895E4D">
      <w:pPr>
        <w:pStyle w:val="a0"/>
        <w:spacing w:line="580" w:lineRule="exact"/>
        <w:ind w:firstLineChars="200" w:firstLine="640"/>
        <w:jc w:val="both"/>
        <w:rPr>
          <w:rFonts w:eastAsia="仿宋_GB2312"/>
        </w:rPr>
      </w:pPr>
      <w:r>
        <w:rPr>
          <w:rFonts w:ascii="仿宋_GB2312" w:eastAsia="仿宋_GB2312" w:hAnsi="仿宋_GB2312" w:cs="仿宋_GB2312" w:hint="eastAsia"/>
          <w:sz w:val="32"/>
          <w:szCs w:val="32"/>
        </w:rPr>
        <w:t>根据《四川省医疗服务与保障能力提升补助资金管理办法》管理资金。该项目是省上直接下达，用于医疗服务与保障能力提升。</w:t>
      </w:r>
    </w:p>
    <w:p w:rsidR="00A4255B" w:rsidRDefault="00895E4D">
      <w:pPr>
        <w:pStyle w:val="a0"/>
        <w:spacing w:line="580" w:lineRule="exact"/>
        <w:ind w:firstLineChars="200" w:firstLine="640"/>
        <w:jc w:val="both"/>
        <w:rPr>
          <w:rFonts w:ascii="楷体_GB2312" w:eastAsia="楷体_GB2312" w:hAnsi="Times New Roman"/>
          <w:sz w:val="32"/>
          <w:szCs w:val="32"/>
        </w:rPr>
      </w:pPr>
      <w:r>
        <w:rPr>
          <w:rFonts w:ascii="楷体_GB2312" w:eastAsia="楷体_GB2312" w:hAnsi="Times New Roman" w:hint="eastAsia"/>
          <w:sz w:val="32"/>
          <w:szCs w:val="32"/>
        </w:rPr>
        <w:t>（三）项目资金使用情况</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项目资金年度预算、实际执行、执行率情况</w:t>
      </w:r>
    </w:p>
    <w:tbl>
      <w:tblPr>
        <w:tblStyle w:val="a7"/>
        <w:tblW w:w="0" w:type="auto"/>
        <w:tblLook w:val="04A0"/>
      </w:tblPr>
      <w:tblGrid>
        <w:gridCol w:w="1498"/>
        <w:gridCol w:w="1925"/>
        <w:gridCol w:w="1503"/>
        <w:gridCol w:w="2175"/>
        <w:gridCol w:w="1421"/>
      </w:tblGrid>
      <w:tr w:rsidR="00A4255B">
        <w:tc>
          <w:tcPr>
            <w:tcW w:w="8522" w:type="dxa"/>
            <w:gridSpan w:val="5"/>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年医疗服务与保障能力提升中央财政补助资金</w:t>
            </w:r>
            <w:r>
              <w:rPr>
                <w:rFonts w:ascii="仿宋_GB2312" w:eastAsia="仿宋_GB2312" w:hint="eastAsia"/>
                <w:sz w:val="32"/>
                <w:szCs w:val="32"/>
              </w:rPr>
              <w:t xml:space="preserve">   </w:t>
            </w:r>
          </w:p>
          <w:p w:rsidR="00A4255B" w:rsidRDefault="00895E4D">
            <w:pPr>
              <w:autoSpaceDE w:val="0"/>
              <w:autoSpaceDN w:val="0"/>
              <w:adjustRightInd w:val="0"/>
              <w:spacing w:line="580" w:lineRule="exact"/>
              <w:ind w:firstLineChars="2000" w:firstLine="6400"/>
              <w:jc w:val="left"/>
              <w:rPr>
                <w:rFonts w:ascii="仿宋_GB2312" w:eastAsia="仿宋_GB2312"/>
                <w:sz w:val="32"/>
                <w:szCs w:val="32"/>
              </w:rPr>
            </w:pPr>
            <w:r>
              <w:rPr>
                <w:rFonts w:ascii="仿宋_GB2312" w:eastAsia="仿宋_GB2312" w:hint="eastAsia"/>
                <w:sz w:val="32"/>
                <w:szCs w:val="32"/>
              </w:rPr>
              <w:t>单位：万元</w:t>
            </w:r>
          </w:p>
        </w:tc>
      </w:tr>
      <w:tr w:rsidR="00A4255B">
        <w:tc>
          <w:tcPr>
            <w:tcW w:w="1498"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年度预算</w:t>
            </w:r>
          </w:p>
        </w:tc>
        <w:tc>
          <w:tcPr>
            <w:tcW w:w="1925"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预算调整数</w:t>
            </w:r>
          </w:p>
        </w:tc>
        <w:tc>
          <w:tcPr>
            <w:tcW w:w="1503"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实际执行</w:t>
            </w:r>
          </w:p>
        </w:tc>
        <w:tc>
          <w:tcPr>
            <w:tcW w:w="2175"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项目结余结转</w:t>
            </w:r>
          </w:p>
        </w:tc>
        <w:tc>
          <w:tcPr>
            <w:tcW w:w="1421"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执行率</w:t>
            </w:r>
          </w:p>
        </w:tc>
      </w:tr>
      <w:tr w:rsidR="00A4255B">
        <w:tc>
          <w:tcPr>
            <w:tcW w:w="1498"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6</w:t>
            </w:r>
          </w:p>
        </w:tc>
        <w:tc>
          <w:tcPr>
            <w:tcW w:w="1925"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0</w:t>
            </w:r>
          </w:p>
        </w:tc>
        <w:tc>
          <w:tcPr>
            <w:tcW w:w="1503"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2.58</w:t>
            </w:r>
          </w:p>
        </w:tc>
        <w:tc>
          <w:tcPr>
            <w:tcW w:w="2175"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3.42</w:t>
            </w:r>
          </w:p>
        </w:tc>
        <w:tc>
          <w:tcPr>
            <w:tcW w:w="1421" w:type="dxa"/>
          </w:tcPr>
          <w:p w:rsidR="00A4255B" w:rsidRDefault="00895E4D">
            <w:pPr>
              <w:autoSpaceDE w:val="0"/>
              <w:autoSpaceDN w:val="0"/>
              <w:adjustRightInd w:val="0"/>
              <w:spacing w:line="580" w:lineRule="exact"/>
              <w:jc w:val="left"/>
              <w:rPr>
                <w:rFonts w:ascii="仿宋_GB2312" w:eastAsia="仿宋_GB2312"/>
                <w:sz w:val="32"/>
                <w:szCs w:val="32"/>
              </w:rPr>
            </w:pPr>
            <w:r>
              <w:rPr>
                <w:rFonts w:ascii="仿宋_GB2312" w:eastAsia="仿宋_GB2312" w:hint="eastAsia"/>
                <w:sz w:val="32"/>
                <w:szCs w:val="32"/>
              </w:rPr>
              <w:t>43%</w:t>
            </w:r>
          </w:p>
        </w:tc>
      </w:tr>
    </w:tbl>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点位资金到位及使用情况</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2019</w:t>
      </w:r>
      <w:r>
        <w:rPr>
          <w:rFonts w:ascii="仿宋_GB2312" w:eastAsia="仿宋_GB2312" w:hint="eastAsia"/>
          <w:sz w:val="32"/>
          <w:szCs w:val="32"/>
        </w:rPr>
        <w:t>年医疗</w:t>
      </w:r>
      <w:r>
        <w:rPr>
          <w:rFonts w:ascii="仿宋_GB2312" w:eastAsia="仿宋_GB2312" w:hint="eastAsia"/>
          <w:sz w:val="32"/>
          <w:szCs w:val="32"/>
        </w:rPr>
        <w:t>服务与保障能力提升中央财政补助资金共到位</w:t>
      </w:r>
      <w:r>
        <w:rPr>
          <w:rFonts w:ascii="仿宋_GB2312" w:eastAsia="仿宋_GB2312" w:hint="eastAsia"/>
          <w:sz w:val="32"/>
          <w:szCs w:val="32"/>
        </w:rPr>
        <w:t>6</w:t>
      </w:r>
      <w:r>
        <w:rPr>
          <w:rFonts w:ascii="仿宋_GB2312" w:eastAsia="仿宋_GB2312" w:hint="eastAsia"/>
          <w:sz w:val="32"/>
          <w:szCs w:val="32"/>
        </w:rPr>
        <w:t>万元，实际支出</w:t>
      </w:r>
      <w:r>
        <w:rPr>
          <w:rFonts w:ascii="仿宋_GB2312" w:eastAsia="仿宋_GB2312" w:hint="eastAsia"/>
          <w:sz w:val="32"/>
          <w:szCs w:val="32"/>
        </w:rPr>
        <w:t>2.58</w:t>
      </w:r>
      <w:r>
        <w:rPr>
          <w:rFonts w:ascii="仿宋_GB2312" w:eastAsia="仿宋_GB2312" w:hint="eastAsia"/>
          <w:sz w:val="32"/>
          <w:szCs w:val="32"/>
        </w:rPr>
        <w:t>万元，结转</w:t>
      </w:r>
      <w:r>
        <w:rPr>
          <w:rFonts w:ascii="仿宋_GB2312" w:eastAsia="仿宋_GB2312" w:hint="eastAsia"/>
          <w:sz w:val="32"/>
          <w:szCs w:val="32"/>
        </w:rPr>
        <w:t>3.42</w:t>
      </w:r>
      <w:r>
        <w:rPr>
          <w:rFonts w:ascii="仿宋_GB2312" w:eastAsia="仿宋_GB2312" w:hint="eastAsia"/>
          <w:sz w:val="32"/>
          <w:szCs w:val="32"/>
        </w:rPr>
        <w:t>万元。</w:t>
      </w:r>
    </w:p>
    <w:p w:rsidR="00A4255B" w:rsidRDefault="00895E4D">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A4255B" w:rsidRDefault="00895E4D">
      <w:pPr>
        <w:autoSpaceDE w:val="0"/>
        <w:autoSpaceDN w:val="0"/>
        <w:adjustRightInd w:val="0"/>
        <w:spacing w:line="580" w:lineRule="exact"/>
        <w:ind w:firstLineChars="200" w:firstLine="640"/>
        <w:rPr>
          <w:rFonts w:ascii="楷体_GB2312" w:eastAsia="楷体_GB2312"/>
          <w:sz w:val="32"/>
          <w:szCs w:val="32"/>
        </w:rPr>
      </w:pPr>
      <w:r>
        <w:rPr>
          <w:rFonts w:ascii="楷体_GB2312" w:eastAsia="楷体_GB2312" w:hint="eastAsia"/>
          <w:sz w:val="32"/>
          <w:szCs w:val="32"/>
        </w:rPr>
        <w:t>（一）评价方法</w:t>
      </w:r>
    </w:p>
    <w:p w:rsidR="00A4255B" w:rsidRDefault="00895E4D">
      <w:pPr>
        <w:spacing w:line="580" w:lineRule="exact"/>
        <w:ind w:firstLineChars="200" w:firstLine="640"/>
        <w:rPr>
          <w:rFonts w:ascii="仿宋_GB2312" w:eastAsia="仿宋_GB2312"/>
          <w:sz w:val="32"/>
          <w:szCs w:val="32"/>
        </w:rPr>
      </w:pPr>
      <w:r>
        <w:rPr>
          <w:rFonts w:ascii="仿宋_GB2312" w:eastAsia="仿宋_GB2312" w:hint="eastAsia"/>
          <w:sz w:val="32"/>
          <w:szCs w:val="32"/>
        </w:rPr>
        <w:t>采用比较法，通过对绩效目标与实施效果进行分析评价绩效目标实现程度。</w:t>
      </w:r>
    </w:p>
    <w:p w:rsidR="00A4255B" w:rsidRDefault="00895E4D">
      <w:pPr>
        <w:autoSpaceDE w:val="0"/>
        <w:autoSpaceDN w:val="0"/>
        <w:adjustRightInd w:val="0"/>
        <w:spacing w:line="580" w:lineRule="exact"/>
        <w:ind w:firstLineChars="200" w:firstLine="640"/>
        <w:rPr>
          <w:rFonts w:ascii="楷体_GB2312" w:eastAsia="楷体_GB2312"/>
          <w:sz w:val="32"/>
          <w:szCs w:val="32"/>
        </w:rPr>
      </w:pPr>
      <w:r>
        <w:rPr>
          <w:rFonts w:ascii="楷体_GB2312" w:eastAsia="楷体_GB2312" w:hint="eastAsia"/>
          <w:sz w:val="32"/>
          <w:szCs w:val="32"/>
        </w:rPr>
        <w:t>（二）评价指标</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该项目资金用于医疗服务与保障能力提升，因此在设置指标时从数量指标、社会效益指标重点考虑定点医疗机构监督检查覆盖率、开展全域医疗政策宣传活动次数、开展医保工作政府信息公开工作会议或培训次数、参保群众政策知晓率、医保经办服务支撑能力等通过绩效目标与实施效果进行分析评价绩效目标实现程度。</w:t>
      </w:r>
    </w:p>
    <w:p w:rsidR="00A4255B" w:rsidRDefault="00895E4D">
      <w:pPr>
        <w:autoSpaceDE w:val="0"/>
        <w:autoSpaceDN w:val="0"/>
        <w:adjustRightInd w:val="0"/>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三、评价结论及绩效分析</w:t>
      </w:r>
    </w:p>
    <w:p w:rsidR="00A4255B" w:rsidRDefault="00895E4D">
      <w:pPr>
        <w:autoSpaceDE w:val="0"/>
        <w:autoSpaceDN w:val="0"/>
        <w:adjustRightInd w:val="0"/>
        <w:spacing w:line="580" w:lineRule="exact"/>
        <w:ind w:firstLineChars="200" w:firstLine="640"/>
        <w:rPr>
          <w:rFonts w:ascii="楷体_GB2312" w:eastAsia="楷体_GB2312"/>
          <w:sz w:val="32"/>
          <w:szCs w:val="32"/>
        </w:rPr>
      </w:pPr>
      <w:r>
        <w:rPr>
          <w:rFonts w:ascii="楷体_GB2312" w:eastAsia="楷体_GB2312" w:hint="eastAsia"/>
          <w:sz w:val="32"/>
          <w:szCs w:val="32"/>
        </w:rPr>
        <w:t>（一）评价结论</w:t>
      </w:r>
    </w:p>
    <w:p w:rsidR="00A4255B" w:rsidRDefault="00895E4D">
      <w:pPr>
        <w:pStyle w:val="a0"/>
        <w:spacing w:line="58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2019</w:t>
      </w:r>
      <w:r>
        <w:rPr>
          <w:rFonts w:ascii="仿宋_GB2312" w:eastAsia="仿宋_GB2312" w:hAnsi="Times New Roman" w:hint="eastAsia"/>
          <w:sz w:val="32"/>
          <w:szCs w:val="32"/>
        </w:rPr>
        <w:t>年我我局在使用医疗服务与保障能力提升补助资金时，资金执行效率因为受到下达时间影响，但对于</w:t>
      </w:r>
      <w:r>
        <w:rPr>
          <w:rFonts w:ascii="仿宋_GB2312" w:eastAsia="仿宋_GB2312" w:hAnsi="Times New Roman" w:hint="eastAsia"/>
          <w:sz w:val="32"/>
          <w:szCs w:val="32"/>
        </w:rPr>
        <w:t>项目绩</w:t>
      </w:r>
    </w:p>
    <w:p w:rsidR="00A4255B" w:rsidRDefault="00895E4D">
      <w:pPr>
        <w:pStyle w:val="a0"/>
        <w:spacing w:line="580" w:lineRule="exact"/>
        <w:ind w:left="2240" w:hangingChars="700" w:hanging="2240"/>
        <w:jc w:val="both"/>
        <w:rPr>
          <w:rFonts w:ascii="仿宋_GB2312" w:eastAsia="仿宋_GB2312" w:hAnsi="仿宋_GB2312" w:cs="仿宋_GB2312"/>
          <w:sz w:val="32"/>
          <w:szCs w:val="32"/>
        </w:rPr>
      </w:pPr>
      <w:r>
        <w:rPr>
          <w:rFonts w:ascii="仿宋_GB2312" w:eastAsia="仿宋_GB2312" w:hAnsi="Times New Roman" w:hint="eastAsia"/>
          <w:sz w:val="32"/>
          <w:szCs w:val="32"/>
        </w:rPr>
        <w:t>效</w:t>
      </w:r>
      <w:r>
        <w:rPr>
          <w:rFonts w:ascii="仿宋_GB2312" w:eastAsia="仿宋_GB2312" w:hAnsi="Times New Roman" w:hint="eastAsia"/>
          <w:sz w:val="32"/>
          <w:szCs w:val="32"/>
        </w:rPr>
        <w:t>中要求完成的工作，我局均严格按要求完成。</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年广汉市医疗保障局</w:t>
      </w:r>
    </w:p>
    <w:p w:rsidR="00A4255B" w:rsidRDefault="00895E4D">
      <w:pPr>
        <w:pStyle w:val="a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医疗服务与保障能力提升项目支出绩效评价表</w:t>
      </w:r>
    </w:p>
    <w:tbl>
      <w:tblPr>
        <w:tblStyle w:val="a7"/>
        <w:tblpPr w:leftFromText="180" w:rightFromText="180" w:vertAnchor="text" w:horzAnchor="page" w:tblpX="2010" w:tblpY="219"/>
        <w:tblOverlap w:val="never"/>
        <w:tblW w:w="0" w:type="auto"/>
        <w:tblLayout w:type="fixed"/>
        <w:tblLook w:val="04A0"/>
      </w:tblPr>
      <w:tblGrid>
        <w:gridCol w:w="1607"/>
        <w:gridCol w:w="1530"/>
        <w:gridCol w:w="3570"/>
        <w:gridCol w:w="855"/>
        <w:gridCol w:w="945"/>
      </w:tblGrid>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分层指标</w:t>
            </w: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一级指标</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二级指标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分值</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自评分</w:t>
            </w:r>
          </w:p>
        </w:tc>
      </w:tr>
      <w:tr w:rsidR="00A4255B">
        <w:tc>
          <w:tcPr>
            <w:tcW w:w="1607" w:type="dxa"/>
            <w:vMerge w:val="restart"/>
          </w:tcPr>
          <w:p w:rsidR="00A4255B" w:rsidRDefault="00A4255B">
            <w:pPr>
              <w:rPr>
                <w:rFonts w:ascii="仿宋_GB2312" w:eastAsia="仿宋_GB2312" w:hAnsi="仿宋_GB2312" w:cs="仿宋_GB2312"/>
                <w:kern w:val="0"/>
                <w:szCs w:val="21"/>
              </w:rPr>
            </w:pPr>
          </w:p>
          <w:p w:rsidR="00A4255B" w:rsidRDefault="00A4255B">
            <w:pPr>
              <w:rPr>
                <w:rFonts w:ascii="仿宋_GB2312" w:eastAsia="仿宋_GB2312" w:hAnsi="仿宋_GB2312" w:cs="仿宋_GB2312"/>
                <w:kern w:val="0"/>
                <w:szCs w:val="21"/>
              </w:rPr>
            </w:pP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通用指标</w:t>
            </w: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项目决策</w:t>
            </w:r>
          </w:p>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程序严密</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规划合理</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结果符合</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项目实施</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实施及时</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完成结果</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预算完成</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A4255B">
        <w:tc>
          <w:tcPr>
            <w:tcW w:w="1607" w:type="dxa"/>
            <w:vMerge/>
            <w:textDirection w:val="tbLrV"/>
          </w:tcPr>
          <w:p w:rsidR="00A4255B" w:rsidRDefault="00A4255B">
            <w:pPr>
              <w:ind w:left="113" w:right="113"/>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违规记录</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A4255B">
        <w:tc>
          <w:tcPr>
            <w:tcW w:w="1607"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共性指标</w:t>
            </w: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vMerge w:val="restart"/>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项目效果</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匹配性</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kern w:val="0"/>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完成率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rPr>
          <w:trHeight w:val="432"/>
        </w:trPr>
        <w:tc>
          <w:tcPr>
            <w:tcW w:w="1607" w:type="dxa"/>
            <w:vMerge w:val="restart"/>
          </w:tcPr>
          <w:p w:rsidR="00A4255B" w:rsidRDefault="00A4255B">
            <w:pPr>
              <w:jc w:val="left"/>
              <w:rPr>
                <w:rFonts w:ascii="仿宋_GB2312" w:eastAsia="仿宋_GB2312" w:hAnsi="仿宋_GB2312" w:cs="仿宋_GB2312"/>
                <w:kern w:val="0"/>
                <w:szCs w:val="21"/>
              </w:rPr>
            </w:pPr>
          </w:p>
          <w:p w:rsidR="00A4255B" w:rsidRDefault="00895E4D">
            <w:pPr>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特性指标</w:t>
            </w:r>
          </w:p>
          <w:p w:rsidR="00A4255B" w:rsidRDefault="00895E4D">
            <w:pPr>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30</w:t>
            </w:r>
            <w:r>
              <w:rPr>
                <w:rFonts w:ascii="仿宋_GB2312" w:eastAsia="仿宋_GB2312" w:hAnsi="仿宋_GB2312" w:cs="仿宋_GB2312" w:hint="eastAsia"/>
                <w:kern w:val="0"/>
                <w:szCs w:val="21"/>
              </w:rPr>
              <w:t>分）</w:t>
            </w:r>
            <w:r>
              <w:rPr>
                <w:rFonts w:ascii="仿宋_GB2312" w:eastAsia="仿宋_GB2312" w:hAnsi="仿宋_GB2312" w:cs="仿宋_GB2312" w:hint="eastAsia"/>
                <w:kern w:val="0"/>
                <w:szCs w:val="21"/>
              </w:rPr>
              <w:t xml:space="preserve"> </w:t>
            </w: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基础管理</w:t>
            </w:r>
            <w:r>
              <w:rPr>
                <w:rFonts w:ascii="仿宋_GB2312" w:eastAsia="仿宋_GB2312" w:hAnsi="仿宋_GB2312" w:cs="仿宋_GB2312" w:hint="eastAsia"/>
                <w:kern w:val="0"/>
                <w:szCs w:val="21"/>
              </w:rPr>
              <w:t xml:space="preserve"> </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服务质量提升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r>
      <w:tr w:rsidR="00A4255B">
        <w:trPr>
          <w:trHeight w:val="379"/>
        </w:trPr>
        <w:tc>
          <w:tcPr>
            <w:tcW w:w="1607" w:type="dxa"/>
            <w:vMerge/>
          </w:tcPr>
          <w:p w:rsidR="00A4255B" w:rsidRDefault="00A4255B">
            <w:pPr>
              <w:rPr>
                <w:rFonts w:ascii="仿宋_GB2312" w:eastAsia="仿宋_GB2312" w:hAnsi="仿宋_GB2312" w:cs="仿宋_GB2312"/>
                <w:kern w:val="0"/>
                <w:szCs w:val="21"/>
              </w:rPr>
            </w:pPr>
          </w:p>
        </w:tc>
        <w:tc>
          <w:tcPr>
            <w:tcW w:w="153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社会效益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医保经办服务信息化支撑能力</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r>
      <w:tr w:rsidR="00A4255B">
        <w:trPr>
          <w:trHeight w:val="382"/>
        </w:trPr>
        <w:tc>
          <w:tcPr>
            <w:tcW w:w="1607" w:type="dxa"/>
            <w:vMerge w:val="restart"/>
          </w:tcPr>
          <w:p w:rsidR="00A4255B" w:rsidRDefault="00A4255B">
            <w:pPr>
              <w:rPr>
                <w:rFonts w:ascii="仿宋_GB2312" w:eastAsia="仿宋_GB2312" w:hAnsi="仿宋_GB2312" w:cs="仿宋_GB2312"/>
                <w:kern w:val="0"/>
                <w:szCs w:val="21"/>
              </w:rPr>
            </w:pPr>
          </w:p>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分项个性指标（</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分）</w:t>
            </w:r>
          </w:p>
        </w:tc>
        <w:tc>
          <w:tcPr>
            <w:tcW w:w="1530" w:type="dxa"/>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经济效益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打击欺诈骗保力度</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val="restart"/>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社会效益</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跨省异地就医直接结算率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r>
      <w:tr w:rsidR="00A4255B">
        <w:tc>
          <w:tcPr>
            <w:tcW w:w="1607" w:type="dxa"/>
            <w:vMerge/>
          </w:tcPr>
          <w:p w:rsidR="00A4255B" w:rsidRDefault="00A4255B">
            <w:pPr>
              <w:rPr>
                <w:rFonts w:ascii="仿宋_GB2312" w:eastAsia="仿宋_GB2312" w:hAnsi="仿宋_GB2312" w:cs="仿宋_GB2312"/>
                <w:kern w:val="0"/>
                <w:szCs w:val="21"/>
              </w:rPr>
            </w:pPr>
          </w:p>
        </w:tc>
        <w:tc>
          <w:tcPr>
            <w:tcW w:w="1530" w:type="dxa"/>
            <w:vMerge/>
          </w:tcPr>
          <w:p w:rsidR="00A4255B" w:rsidRDefault="00A4255B">
            <w:pPr>
              <w:rPr>
                <w:rFonts w:ascii="仿宋_GB2312" w:eastAsia="仿宋_GB2312" w:hAnsi="仿宋_GB2312" w:cs="仿宋_GB2312"/>
                <w:bCs/>
                <w:szCs w:val="21"/>
              </w:rPr>
            </w:pP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参保群众知晓率</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r>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满意度（</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分）</w:t>
            </w:r>
          </w:p>
        </w:tc>
        <w:tc>
          <w:tcPr>
            <w:tcW w:w="1530" w:type="dxa"/>
          </w:tcPr>
          <w:p w:rsidR="00A4255B" w:rsidRDefault="00895E4D">
            <w:pPr>
              <w:rPr>
                <w:rFonts w:ascii="仿宋_GB2312" w:eastAsia="仿宋_GB2312" w:hAnsi="仿宋_GB2312" w:cs="仿宋_GB2312"/>
                <w:bCs/>
                <w:szCs w:val="21"/>
              </w:rPr>
            </w:pPr>
            <w:r>
              <w:rPr>
                <w:rFonts w:ascii="仿宋_GB2312" w:eastAsia="仿宋_GB2312" w:hAnsi="仿宋_GB2312" w:cs="仿宋_GB2312" w:hint="eastAsia"/>
                <w:bCs/>
                <w:szCs w:val="21"/>
              </w:rPr>
              <w:t>满意度指标</w:t>
            </w:r>
          </w:p>
        </w:tc>
        <w:tc>
          <w:tcPr>
            <w:tcW w:w="3570"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服务（或受益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对象满意度</w:t>
            </w: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r>
      <w:tr w:rsidR="00A4255B">
        <w:tc>
          <w:tcPr>
            <w:tcW w:w="1607"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530" w:type="dxa"/>
          </w:tcPr>
          <w:p w:rsidR="00A4255B" w:rsidRDefault="00A4255B">
            <w:pPr>
              <w:rPr>
                <w:rFonts w:ascii="仿宋_GB2312" w:eastAsia="仿宋_GB2312" w:hAnsi="仿宋_GB2312" w:cs="仿宋_GB2312"/>
                <w:bCs/>
                <w:szCs w:val="21"/>
              </w:rPr>
            </w:pPr>
          </w:p>
        </w:tc>
        <w:tc>
          <w:tcPr>
            <w:tcW w:w="3570" w:type="dxa"/>
          </w:tcPr>
          <w:p w:rsidR="00A4255B" w:rsidRDefault="00A4255B">
            <w:pPr>
              <w:rPr>
                <w:rFonts w:ascii="仿宋_GB2312" w:eastAsia="仿宋_GB2312" w:hAnsi="仿宋_GB2312" w:cs="仿宋_GB2312"/>
                <w:kern w:val="0"/>
                <w:szCs w:val="21"/>
              </w:rPr>
            </w:pPr>
          </w:p>
        </w:tc>
        <w:tc>
          <w:tcPr>
            <w:tcW w:w="85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c>
          <w:tcPr>
            <w:tcW w:w="945" w:type="dxa"/>
          </w:tcPr>
          <w:p w:rsidR="00A4255B" w:rsidRDefault="00895E4D">
            <w:pPr>
              <w:rPr>
                <w:rFonts w:ascii="仿宋_GB2312" w:eastAsia="仿宋_GB2312" w:hAnsi="仿宋_GB2312" w:cs="仿宋_GB2312"/>
                <w:kern w:val="0"/>
                <w:szCs w:val="21"/>
              </w:rPr>
            </w:pPr>
            <w:r>
              <w:rPr>
                <w:rFonts w:ascii="仿宋_GB2312" w:eastAsia="仿宋_GB2312" w:hAnsi="仿宋_GB2312" w:cs="仿宋_GB2312" w:hint="eastAsia"/>
                <w:kern w:val="0"/>
                <w:szCs w:val="21"/>
              </w:rPr>
              <w:t>94</w:t>
            </w:r>
          </w:p>
        </w:tc>
      </w:tr>
    </w:tbl>
    <w:p w:rsidR="00A4255B" w:rsidRDefault="00895E4D">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A4255B" w:rsidRDefault="00895E4D">
      <w:pPr>
        <w:autoSpaceDE w:val="0"/>
        <w:autoSpaceDN w:val="0"/>
        <w:adjustRightInd w:val="0"/>
        <w:spacing w:line="580" w:lineRule="exact"/>
        <w:ind w:firstLineChars="200" w:firstLine="643"/>
        <w:jc w:val="left"/>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通用指标情况分析</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项目设立</w:t>
      </w:r>
      <w:r>
        <w:rPr>
          <w:rFonts w:ascii="仿宋_GB2312" w:eastAsia="仿宋_GB2312" w:hint="eastAsia"/>
          <w:sz w:val="32"/>
          <w:szCs w:val="32"/>
        </w:rPr>
        <w:t>严密性：该项目是</w:t>
      </w:r>
      <w:r>
        <w:rPr>
          <w:rFonts w:ascii="仿宋_GB2312" w:eastAsia="仿宋_GB2312" w:hAnsi="仿宋_GB2312" w:cs="仿宋_GB2312" w:hint="eastAsia"/>
          <w:kern w:val="0"/>
          <w:sz w:val="32"/>
          <w:szCs w:val="32"/>
        </w:rPr>
        <w:t>中央财政补助资金，根据《四川省医疗服务与保障能力提升补助资金管理办法》管理资金。</w:t>
      </w:r>
      <w:r>
        <w:rPr>
          <w:rFonts w:ascii="仿宋_GB2312" w:eastAsia="仿宋_GB2312" w:hAnsi="仿宋_GB2312" w:cs="仿宋_GB2312" w:hint="eastAsia"/>
          <w:kern w:val="0"/>
          <w:sz w:val="32"/>
          <w:szCs w:val="32"/>
        </w:rPr>
        <w:t xml:space="preserve">  </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）项目</w:t>
      </w:r>
      <w:r>
        <w:rPr>
          <w:rFonts w:ascii="仿宋_GB2312" w:eastAsia="仿宋_GB2312" w:hint="eastAsia"/>
          <w:sz w:val="32"/>
          <w:szCs w:val="32"/>
        </w:rPr>
        <w:t>规划合理性</w:t>
      </w:r>
      <w:r>
        <w:rPr>
          <w:rFonts w:ascii="仿宋_GB2312" w:eastAsia="仿宋_GB2312" w:hint="eastAsia"/>
          <w:sz w:val="32"/>
          <w:szCs w:val="32"/>
        </w:rPr>
        <w:t>：</w:t>
      </w:r>
      <w:r>
        <w:rPr>
          <w:rFonts w:ascii="仿宋_GB2312" w:eastAsia="仿宋_GB2312" w:hAnsi="仿宋_GB2312" w:cs="仿宋_GB2312" w:hint="eastAsia"/>
          <w:kern w:val="0"/>
          <w:sz w:val="32"/>
          <w:szCs w:val="32"/>
        </w:rPr>
        <w:t>市局根据《四川省财政厅</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四川省医疗保障局关于下达</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年医疗服务与保障能力提升中央财政补助资金预算的通知》（川财社</w:t>
      </w:r>
      <w:r>
        <w:rPr>
          <w:rFonts w:ascii="仿宋_GB2312" w:eastAsia="仿宋_GB2312" w:hAnsi="仿宋_GB2312" w:cs="仿宋_GB2312" w:hint="eastAsia"/>
          <w:kern w:val="0"/>
          <w:sz w:val="32"/>
          <w:szCs w:val="32"/>
        </w:rPr>
        <w:t>[2019]51</w:t>
      </w:r>
      <w:r>
        <w:rPr>
          <w:rFonts w:ascii="仿宋_GB2312" w:eastAsia="仿宋_GB2312" w:hAnsi="仿宋_GB2312" w:cs="仿宋_GB2312" w:hint="eastAsia"/>
          <w:kern w:val="0"/>
          <w:sz w:val="32"/>
          <w:szCs w:val="32"/>
        </w:rPr>
        <w:t>号）下达资金。</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）项目</w:t>
      </w:r>
      <w:r>
        <w:rPr>
          <w:rFonts w:ascii="仿宋_GB2312" w:eastAsia="仿宋_GB2312" w:hint="eastAsia"/>
          <w:sz w:val="32"/>
          <w:szCs w:val="32"/>
        </w:rPr>
        <w:t>实施结果符合性</w:t>
      </w:r>
      <w:r>
        <w:rPr>
          <w:rFonts w:ascii="仿宋_GB2312" w:eastAsia="仿宋_GB2312" w:hint="eastAsia"/>
          <w:sz w:val="32"/>
          <w:szCs w:val="32"/>
        </w:rPr>
        <w:t>：</w:t>
      </w:r>
      <w:r>
        <w:rPr>
          <w:rFonts w:ascii="仿宋_GB2312" w:eastAsia="仿宋_GB2312" w:hAnsi="仿宋_GB2312" w:cs="仿宋_GB2312" w:hint="eastAsia"/>
          <w:kern w:val="0"/>
          <w:sz w:val="32"/>
          <w:szCs w:val="32"/>
        </w:rPr>
        <w:t>严格完成项目计划中的工作。</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int="eastAsia"/>
          <w:sz w:val="32"/>
          <w:szCs w:val="32"/>
        </w:rPr>
        <w:t>项目资金分配的及时性</w:t>
      </w:r>
      <w:r>
        <w:rPr>
          <w:rFonts w:ascii="仿宋_GB2312" w:eastAsia="仿宋_GB2312" w:hint="eastAsia"/>
          <w:sz w:val="32"/>
          <w:szCs w:val="32"/>
        </w:rPr>
        <w:t>：</w:t>
      </w:r>
      <w:r>
        <w:rPr>
          <w:rFonts w:ascii="仿宋_GB2312" w:eastAsia="仿宋_GB2312" w:hAnsi="仿宋_GB2312" w:cs="仿宋_GB2312" w:hint="eastAsia"/>
          <w:kern w:val="0"/>
          <w:sz w:val="32"/>
          <w:szCs w:val="32"/>
        </w:rPr>
        <w:t>在项目资金下达前就展开了项目要求的各项工作。</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资金拨付情况</w:t>
      </w:r>
      <w:r>
        <w:rPr>
          <w:rFonts w:ascii="仿宋_GB2312" w:eastAsia="仿宋_GB2312" w:hint="eastAsia"/>
          <w:sz w:val="32"/>
          <w:szCs w:val="32"/>
        </w:rPr>
        <w:t>：项目资金预算</w:t>
      </w:r>
      <w:r>
        <w:rPr>
          <w:rFonts w:ascii="仿宋_GB2312" w:eastAsia="仿宋_GB2312" w:hint="eastAsia"/>
          <w:sz w:val="32"/>
          <w:szCs w:val="32"/>
        </w:rPr>
        <w:t>6</w:t>
      </w:r>
      <w:r>
        <w:rPr>
          <w:rFonts w:ascii="仿宋_GB2312" w:eastAsia="仿宋_GB2312" w:hint="eastAsia"/>
          <w:sz w:val="32"/>
          <w:szCs w:val="32"/>
        </w:rPr>
        <w:t>万元，实际到位</w:t>
      </w:r>
      <w:r>
        <w:rPr>
          <w:rFonts w:ascii="仿宋_GB2312" w:eastAsia="仿宋_GB2312" w:hint="eastAsia"/>
          <w:sz w:val="32"/>
          <w:szCs w:val="32"/>
        </w:rPr>
        <w:t>6</w:t>
      </w:r>
      <w:r>
        <w:rPr>
          <w:rFonts w:ascii="仿宋_GB2312" w:eastAsia="仿宋_GB2312" w:hint="eastAsia"/>
          <w:sz w:val="32"/>
          <w:szCs w:val="32"/>
        </w:rPr>
        <w:t>万元。</w:t>
      </w:r>
    </w:p>
    <w:p w:rsidR="00A4255B" w:rsidRDefault="00895E4D">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项目管理的违规记录</w:t>
      </w:r>
      <w:r>
        <w:rPr>
          <w:rFonts w:ascii="仿宋_GB2312" w:eastAsia="仿宋_GB2312" w:hint="eastAsia"/>
          <w:sz w:val="32"/>
          <w:szCs w:val="32"/>
        </w:rPr>
        <w:t>:</w:t>
      </w:r>
      <w:r>
        <w:rPr>
          <w:rFonts w:ascii="仿宋_GB2312" w:eastAsia="仿宋_GB2312" w:hAnsi="仿宋_GB2312" w:cs="仿宋_GB2312" w:hint="eastAsia"/>
          <w:kern w:val="0"/>
          <w:sz w:val="32"/>
          <w:szCs w:val="32"/>
        </w:rPr>
        <w:t>无违规记录。</w:t>
      </w:r>
    </w:p>
    <w:p w:rsidR="00A4255B" w:rsidRDefault="00895E4D">
      <w:pPr>
        <w:autoSpaceDE w:val="0"/>
        <w:autoSpaceDN w:val="0"/>
        <w:adjustRightInd w:val="0"/>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分类共性指标分析</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hint="eastAsia"/>
          <w:sz w:val="32"/>
          <w:szCs w:val="32"/>
        </w:rPr>
        <w:t>）项目效果匹配性：</w:t>
      </w:r>
      <w:r>
        <w:rPr>
          <w:rFonts w:ascii="仿宋_GB2312" w:eastAsia="仿宋_GB2312" w:hAnsi="仿宋_GB2312" w:cs="仿宋_GB2312" w:hint="eastAsia"/>
          <w:kern w:val="0"/>
          <w:sz w:val="32"/>
          <w:szCs w:val="32"/>
        </w:rPr>
        <w:t>实施效果达到项目预期目标。</w:t>
      </w:r>
    </w:p>
    <w:p w:rsidR="00A4255B" w:rsidRDefault="00895E4D">
      <w:pPr>
        <w:pStyle w:val="a0"/>
        <w:spacing w:line="580" w:lineRule="exact"/>
        <w:ind w:firstLineChars="200" w:firstLine="640"/>
        <w:jc w:val="both"/>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）项目效果完成率：</w:t>
      </w:r>
      <w:r>
        <w:rPr>
          <w:rFonts w:ascii="仿宋_GB2312" w:eastAsia="仿宋_GB2312" w:hAnsi="仿宋_GB2312" w:cs="仿宋_GB2312" w:hint="eastAsia"/>
          <w:sz w:val="32"/>
          <w:szCs w:val="32"/>
        </w:rPr>
        <w:t>项目完成</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A4255B" w:rsidRDefault="00895E4D">
      <w:pPr>
        <w:autoSpaceDE w:val="0"/>
        <w:autoSpaceDN w:val="0"/>
        <w:adjustRightInd w:val="0"/>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int="eastAsia"/>
          <w:b/>
          <w:bCs/>
          <w:sz w:val="32"/>
          <w:szCs w:val="32"/>
        </w:rPr>
        <w:t>分类特性指标分析</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）基础管理：</w:t>
      </w:r>
      <w:r>
        <w:rPr>
          <w:rFonts w:ascii="仿宋_GB2312" w:eastAsia="仿宋_GB2312" w:hAnsi="仿宋_GB2312" w:cs="仿宋_GB2312" w:hint="eastAsia"/>
          <w:kern w:val="0"/>
          <w:sz w:val="32"/>
          <w:szCs w:val="32"/>
        </w:rPr>
        <w:t>通过“四川医保”</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系统为参保群众提供线上医保查询、业务办理等多种服务。通过“广汉市医疗保障局”微信公众号发布最新医保动态。</w:t>
      </w:r>
    </w:p>
    <w:p w:rsidR="00A4255B" w:rsidRDefault="00895E4D">
      <w:pPr>
        <w:pStyle w:val="a0"/>
        <w:spacing w:line="580" w:lineRule="exact"/>
        <w:ind w:firstLineChars="200" w:firstLine="640"/>
        <w:jc w:val="both"/>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w:t>
      </w:r>
      <w:r>
        <w:rPr>
          <w:rFonts w:ascii="仿宋_GB2312" w:eastAsia="仿宋_GB2312" w:hAnsi="仿宋_GB2312" w:cs="仿宋_GB2312" w:hint="eastAsia"/>
          <w:sz w:val="32"/>
          <w:szCs w:val="32"/>
        </w:rPr>
        <w:t>医保经办服务信息化支撑能力明显增强。</w:t>
      </w:r>
    </w:p>
    <w:p w:rsidR="00A4255B" w:rsidRDefault="00895E4D">
      <w:pPr>
        <w:autoSpaceDE w:val="0"/>
        <w:autoSpaceDN w:val="0"/>
        <w:adjustRightInd w:val="0"/>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hint="eastAsia"/>
          <w:b/>
          <w:bCs/>
          <w:sz w:val="32"/>
          <w:szCs w:val="32"/>
        </w:rPr>
        <w:t>项目个性指标分析</w:t>
      </w:r>
    </w:p>
    <w:p w:rsidR="00A4255B" w:rsidRDefault="00895E4D">
      <w:pPr>
        <w:autoSpaceDE w:val="0"/>
        <w:autoSpaceDN w:val="0"/>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）经济效益：</w:t>
      </w:r>
      <w:r>
        <w:rPr>
          <w:rFonts w:ascii="仿宋_GB2312" w:eastAsia="仿宋_GB2312" w:hAnsi="仿宋_GB2312" w:cs="仿宋_GB2312" w:hint="eastAsia"/>
          <w:kern w:val="0"/>
          <w:sz w:val="32"/>
          <w:szCs w:val="32"/>
        </w:rPr>
        <w:t>打击欺诈骗保力度不断加强，切实保障基金合理有效使用。</w:t>
      </w:r>
    </w:p>
    <w:p w:rsidR="00A4255B" w:rsidRDefault="00895E4D">
      <w:pPr>
        <w:pStyle w:val="a0"/>
        <w:spacing w:line="580" w:lineRule="exact"/>
        <w:ind w:firstLineChars="200" w:firstLine="640"/>
        <w:jc w:val="both"/>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）社会效益：跨省异地就医直接结算率有所提高；参保群众普遍知晓。</w:t>
      </w:r>
    </w:p>
    <w:p w:rsidR="00A4255B" w:rsidRDefault="00895E4D">
      <w:pPr>
        <w:autoSpaceDE w:val="0"/>
        <w:autoSpaceDN w:val="0"/>
        <w:adjustRightInd w:val="0"/>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四、</w:t>
      </w:r>
      <w:r>
        <w:rPr>
          <w:rFonts w:ascii="黑体" w:eastAsia="黑体" w:cs="黑体" w:hint="eastAsia"/>
          <w:kern w:val="0"/>
          <w:sz w:val="32"/>
          <w:szCs w:val="32"/>
        </w:rPr>
        <w:t>存在主要问题</w:t>
      </w:r>
    </w:p>
    <w:p w:rsidR="00A4255B" w:rsidRDefault="00895E4D">
      <w:pPr>
        <w:pStyle w:val="a0"/>
        <w:spacing w:line="580" w:lineRule="exact"/>
        <w:ind w:firstLineChars="200" w:firstLine="360"/>
        <w:jc w:val="both"/>
        <w:rPr>
          <w:rFonts w:ascii="仿宋_GB2312" w:eastAsia="仿宋_GB2312" w:hAnsi="仿宋_GB2312" w:cs="仿宋_GB2312"/>
          <w:sz w:val="32"/>
          <w:szCs w:val="32"/>
        </w:rPr>
      </w:pPr>
      <w:r>
        <w:rPr>
          <w:rFonts w:hint="eastAsia"/>
        </w:rPr>
        <w:t xml:space="preserve"> </w:t>
      </w:r>
      <w:r>
        <w:rPr>
          <w:rFonts w:hint="eastAsia"/>
          <w:sz w:val="32"/>
          <w:szCs w:val="32"/>
        </w:rPr>
        <w:t xml:space="preserve"> </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年医疗服务与保障能力提升项目资金支出进度率偏低，因为我局于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月挂牌成立，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月才设置财务股，财务人员新到机关财务岗位，还没掌握项目资金的使用与管理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。该项资金于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月下达后，规划使用不及时。</w:t>
      </w:r>
    </w:p>
    <w:p w:rsidR="00A4255B" w:rsidRDefault="00895E4D">
      <w:pPr>
        <w:autoSpaceDE w:val="0"/>
        <w:autoSpaceDN w:val="0"/>
        <w:adjustRightInd w:val="0"/>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五、相关措施建议</w:t>
      </w:r>
    </w:p>
    <w:p w:rsidR="00A4255B" w:rsidRDefault="00895E4D">
      <w:pPr>
        <w:autoSpaceDE w:val="0"/>
        <w:autoSpaceDN w:val="0"/>
        <w:adjustRightInd w:val="0"/>
        <w:spacing w:line="580" w:lineRule="exact"/>
        <w:ind w:firstLineChars="200" w:firstLine="640"/>
        <w:rPr>
          <w:rFonts w:ascii="仿宋_GB2312" w:eastAsia="仿宋_GB2312" w:cs="黑体"/>
          <w:kern w:val="0"/>
          <w:sz w:val="32"/>
          <w:szCs w:val="32"/>
        </w:rPr>
      </w:pPr>
      <w:r>
        <w:rPr>
          <w:rFonts w:ascii="仿宋_GB2312" w:eastAsia="仿宋_GB2312" w:cs="黑体" w:hint="eastAsia"/>
          <w:kern w:val="0"/>
          <w:sz w:val="32"/>
          <w:szCs w:val="32"/>
        </w:rPr>
        <w:t>总结</w:t>
      </w:r>
      <w:r>
        <w:rPr>
          <w:rFonts w:ascii="仿宋_GB2312" w:eastAsia="仿宋_GB2312" w:cs="黑体" w:hint="eastAsia"/>
          <w:kern w:val="0"/>
          <w:sz w:val="32"/>
          <w:szCs w:val="32"/>
        </w:rPr>
        <w:t>2019</w:t>
      </w:r>
      <w:r>
        <w:rPr>
          <w:rFonts w:ascii="仿宋_GB2312" w:eastAsia="仿宋_GB2312" w:cs="黑体" w:hint="eastAsia"/>
          <w:kern w:val="0"/>
          <w:sz w:val="32"/>
          <w:szCs w:val="32"/>
        </w:rPr>
        <w:t>年度支出情况，做好</w:t>
      </w:r>
      <w:r>
        <w:rPr>
          <w:rFonts w:ascii="仿宋_GB2312" w:eastAsia="仿宋_GB2312" w:cs="黑体" w:hint="eastAsia"/>
          <w:kern w:val="0"/>
          <w:sz w:val="32"/>
          <w:szCs w:val="32"/>
        </w:rPr>
        <w:t>2020</w:t>
      </w:r>
      <w:r>
        <w:rPr>
          <w:rFonts w:ascii="仿宋_GB2312" w:eastAsia="仿宋_GB2312" w:cs="黑体" w:hint="eastAsia"/>
          <w:kern w:val="0"/>
          <w:sz w:val="32"/>
          <w:szCs w:val="32"/>
        </w:rPr>
        <w:t>年预算及绩效目标，使开支有序推进，资金得到有效使用，提高财政财政资金的预算执行率。同时，督促项目开展实施，严格按照专项资金项目管理，实行专款专用</w:t>
      </w:r>
      <w:r>
        <w:rPr>
          <w:rFonts w:ascii="仿宋_GB2312" w:eastAsia="仿宋_GB2312" w:cs="黑体" w:hint="eastAsia"/>
          <w:kern w:val="0"/>
          <w:sz w:val="32"/>
          <w:szCs w:val="32"/>
        </w:rPr>
        <w:t>;</w:t>
      </w:r>
      <w:r>
        <w:rPr>
          <w:rFonts w:ascii="仿宋_GB2312" w:eastAsia="仿宋_GB2312" w:cs="黑体" w:hint="eastAsia"/>
          <w:kern w:val="0"/>
          <w:sz w:val="32"/>
          <w:szCs w:val="32"/>
        </w:rPr>
        <w:t>资金严格落实有关规章制度，使其合法、合规地使用。</w:t>
      </w:r>
    </w:p>
    <w:p w:rsidR="00A4255B" w:rsidRDefault="00A4255B">
      <w:pPr>
        <w:spacing w:line="580" w:lineRule="exact"/>
        <w:ind w:firstLineChars="200" w:firstLine="640"/>
        <w:rPr>
          <w:rFonts w:ascii="仿宋_GB2312" w:eastAsia="仿宋_GB2312" w:cs="黑体"/>
          <w:kern w:val="0"/>
          <w:sz w:val="32"/>
          <w:szCs w:val="32"/>
        </w:rPr>
      </w:pPr>
    </w:p>
    <w:p w:rsidR="00A4255B" w:rsidRDefault="00A4255B">
      <w:pPr>
        <w:spacing w:line="580" w:lineRule="exact"/>
        <w:rPr>
          <w:rFonts w:ascii="黑体" w:eastAsia="黑体" w:cs="黑体"/>
          <w:kern w:val="0"/>
          <w:sz w:val="32"/>
          <w:szCs w:val="32"/>
        </w:rPr>
      </w:pPr>
    </w:p>
    <w:p w:rsidR="00A4255B" w:rsidRDefault="00A4255B">
      <w:pPr>
        <w:spacing w:line="580" w:lineRule="exact"/>
        <w:rPr>
          <w:rFonts w:ascii="黑体" w:eastAsia="黑体" w:cs="黑体"/>
          <w:kern w:val="0"/>
          <w:sz w:val="32"/>
          <w:szCs w:val="32"/>
        </w:rPr>
      </w:pPr>
    </w:p>
    <w:p w:rsidR="00A4255B" w:rsidRDefault="00A4255B">
      <w:pPr>
        <w:spacing w:line="580" w:lineRule="exact"/>
        <w:rPr>
          <w:rFonts w:ascii="黑体" w:eastAsia="黑体" w:cs="黑体"/>
          <w:kern w:val="0"/>
          <w:sz w:val="32"/>
          <w:szCs w:val="32"/>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pStyle w:val="a0"/>
        <w:rPr>
          <w:rStyle w:val="1Char"/>
          <w:rFonts w:ascii="黑体" w:eastAsia="黑体" w:hAnsi="黑体"/>
          <w:b w:val="0"/>
        </w:rPr>
      </w:pPr>
    </w:p>
    <w:p w:rsidR="00A4255B" w:rsidRDefault="00A4255B">
      <w:pPr>
        <w:spacing w:line="600" w:lineRule="exact"/>
        <w:jc w:val="center"/>
        <w:outlineLvl w:val="0"/>
        <w:rPr>
          <w:rFonts w:ascii="黑体" w:eastAsia="黑体" w:hAnsi="黑体"/>
          <w:color w:val="000000"/>
          <w:sz w:val="44"/>
          <w:szCs w:val="44"/>
        </w:rPr>
      </w:pPr>
      <w:bookmarkStart w:id="60" w:name="_Toc15396618"/>
    </w:p>
    <w:p w:rsidR="00A4255B" w:rsidRDefault="00A4255B">
      <w:pPr>
        <w:spacing w:line="600" w:lineRule="exact"/>
        <w:jc w:val="center"/>
        <w:outlineLvl w:val="0"/>
        <w:rPr>
          <w:rFonts w:ascii="黑体" w:eastAsia="黑体" w:hAnsi="黑体"/>
          <w:color w:val="000000"/>
          <w:sz w:val="44"/>
          <w:szCs w:val="44"/>
        </w:rPr>
      </w:pPr>
    </w:p>
    <w:p w:rsidR="00A4255B" w:rsidRDefault="00A4255B">
      <w:pPr>
        <w:spacing w:line="600" w:lineRule="exact"/>
        <w:jc w:val="center"/>
        <w:outlineLvl w:val="0"/>
        <w:rPr>
          <w:rFonts w:ascii="黑体" w:eastAsia="黑体" w:hAnsi="黑体"/>
          <w:color w:val="000000"/>
          <w:sz w:val="44"/>
          <w:szCs w:val="44"/>
        </w:rPr>
      </w:pPr>
    </w:p>
    <w:p w:rsidR="00A4255B" w:rsidRDefault="00A4255B">
      <w:pPr>
        <w:spacing w:line="600" w:lineRule="exact"/>
        <w:jc w:val="center"/>
        <w:outlineLvl w:val="0"/>
        <w:rPr>
          <w:rFonts w:ascii="黑体" w:eastAsia="黑体" w:hAnsi="黑体"/>
          <w:color w:val="000000"/>
          <w:sz w:val="44"/>
          <w:szCs w:val="44"/>
        </w:rPr>
      </w:pPr>
    </w:p>
    <w:p w:rsidR="00A4255B" w:rsidRDefault="00895E4D">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8"/>
      <w:bookmarkEnd w:id="60"/>
    </w:p>
    <w:p w:rsidR="00A4255B" w:rsidRDefault="00A4255B">
      <w:pPr>
        <w:spacing w:line="580" w:lineRule="exact"/>
        <w:ind w:firstLineChars="200" w:firstLine="883"/>
        <w:rPr>
          <w:rFonts w:ascii="仿宋" w:eastAsia="仿宋" w:hAnsi="仿宋"/>
          <w:b/>
          <w:color w:val="000000"/>
          <w:sz w:val="44"/>
          <w:szCs w:val="44"/>
        </w:rPr>
      </w:pPr>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1" w:name="_Toc15396619"/>
      <w:r>
        <w:rPr>
          <w:rFonts w:ascii="仿宋_GB2312" w:eastAsia="仿宋_GB2312" w:hAnsi="仿宋_GB2312" w:cs="仿宋_GB2312" w:hint="eastAsia"/>
          <w:color w:val="000000"/>
          <w:sz w:val="32"/>
          <w:szCs w:val="32"/>
        </w:rPr>
        <w:t>一、收</w:t>
      </w:r>
      <w:r>
        <w:rPr>
          <w:rStyle w:val="2Char"/>
          <w:rFonts w:ascii="仿宋_GB2312" w:eastAsia="仿宋_GB2312" w:hAnsi="仿宋_GB2312" w:cs="仿宋_GB2312" w:hint="eastAsia"/>
          <w:b w:val="0"/>
          <w:bCs w:val="0"/>
        </w:rPr>
        <w:t>入支出决算总表</w:t>
      </w:r>
      <w:bookmarkEnd w:id="61"/>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2" w:name="_Toc15396620"/>
      <w:r>
        <w:rPr>
          <w:rFonts w:ascii="仿宋_GB2312" w:eastAsia="仿宋_GB2312" w:hAnsi="仿宋_GB2312" w:cs="仿宋_GB2312" w:hint="eastAsia"/>
          <w:color w:val="000000"/>
          <w:sz w:val="32"/>
          <w:szCs w:val="32"/>
        </w:rPr>
        <w:t>二、收</w:t>
      </w:r>
      <w:r>
        <w:rPr>
          <w:rStyle w:val="2Char"/>
          <w:rFonts w:ascii="仿宋_GB2312" w:eastAsia="仿宋_GB2312" w:hAnsi="仿宋_GB2312" w:cs="仿宋_GB2312" w:hint="eastAsia"/>
          <w:b w:val="0"/>
          <w:bCs w:val="0"/>
        </w:rPr>
        <w:t>入决算表</w:t>
      </w:r>
      <w:bookmarkEnd w:id="62"/>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3" w:name="_Toc15396621"/>
      <w:r>
        <w:rPr>
          <w:rStyle w:val="2Char"/>
          <w:rFonts w:ascii="仿宋_GB2312" w:eastAsia="仿宋_GB2312" w:hAnsi="仿宋_GB2312" w:cs="仿宋_GB2312" w:hint="eastAsia"/>
          <w:b w:val="0"/>
          <w:bCs w:val="0"/>
        </w:rPr>
        <w:t>三、</w:t>
      </w:r>
      <w:r>
        <w:rPr>
          <w:rFonts w:ascii="仿宋_GB2312" w:eastAsia="仿宋_GB2312" w:hAnsi="仿宋_GB2312" w:cs="仿宋_GB2312" w:hint="eastAsia"/>
          <w:color w:val="000000"/>
          <w:sz w:val="32"/>
          <w:szCs w:val="32"/>
        </w:rPr>
        <w:t>支</w:t>
      </w:r>
      <w:r>
        <w:rPr>
          <w:rStyle w:val="2Char"/>
          <w:rFonts w:ascii="仿宋_GB2312" w:eastAsia="仿宋_GB2312" w:hAnsi="仿宋_GB2312" w:cs="仿宋_GB2312" w:hint="eastAsia"/>
          <w:b w:val="0"/>
          <w:bCs w:val="0"/>
        </w:rPr>
        <w:t>出决算表</w:t>
      </w:r>
      <w:bookmarkEnd w:id="63"/>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4" w:name="_Toc15396622"/>
      <w:r>
        <w:rPr>
          <w:rStyle w:val="2Char"/>
          <w:rFonts w:ascii="仿宋_GB2312" w:eastAsia="仿宋_GB2312" w:hAnsi="仿宋_GB2312" w:cs="仿宋_GB2312" w:hint="eastAsia"/>
          <w:b w:val="0"/>
          <w:bCs w:val="0"/>
        </w:rPr>
        <w:t>四、</w:t>
      </w:r>
      <w:r>
        <w:rPr>
          <w:rFonts w:ascii="仿宋_GB2312" w:eastAsia="仿宋_GB2312" w:hAnsi="仿宋_GB2312" w:cs="仿宋_GB2312" w:hint="eastAsia"/>
          <w:color w:val="000000"/>
          <w:sz w:val="32"/>
          <w:szCs w:val="32"/>
        </w:rPr>
        <w:t>财</w:t>
      </w:r>
      <w:r>
        <w:rPr>
          <w:rStyle w:val="2Char"/>
          <w:rFonts w:ascii="仿宋_GB2312" w:eastAsia="仿宋_GB2312" w:hAnsi="仿宋_GB2312" w:cs="仿宋_GB2312" w:hint="eastAsia"/>
          <w:b w:val="0"/>
          <w:bCs w:val="0"/>
        </w:rPr>
        <w:t>政拨款收入支出决算总表</w:t>
      </w:r>
      <w:bookmarkEnd w:id="64"/>
    </w:p>
    <w:p w:rsidR="00A4255B" w:rsidRDefault="00895E4D">
      <w:pPr>
        <w:spacing w:line="580" w:lineRule="exact"/>
        <w:ind w:firstLineChars="200" w:firstLine="640"/>
        <w:rPr>
          <w:rStyle w:val="2Char"/>
          <w:rFonts w:ascii="仿宋_GB2312" w:eastAsia="仿宋_GB2312" w:hAnsi="仿宋_GB2312" w:cs="仿宋_GB2312"/>
          <w:b w:val="0"/>
          <w:bCs w:val="0"/>
        </w:rPr>
      </w:pPr>
      <w:bookmarkStart w:id="65" w:name="_Toc15396623"/>
      <w:r>
        <w:rPr>
          <w:rStyle w:val="2Char"/>
          <w:rFonts w:ascii="仿宋_GB2312" w:eastAsia="仿宋_GB2312" w:hAnsi="仿宋_GB2312" w:cs="仿宋_GB2312" w:hint="eastAsia"/>
          <w:b w:val="0"/>
          <w:bCs w:val="0"/>
        </w:rPr>
        <w:t>五、</w:t>
      </w:r>
      <w:r>
        <w:rPr>
          <w:rFonts w:ascii="仿宋_GB2312" w:eastAsia="仿宋_GB2312" w:hAnsi="仿宋_GB2312" w:cs="仿宋_GB2312" w:hint="eastAsia"/>
          <w:color w:val="000000"/>
          <w:sz w:val="32"/>
          <w:szCs w:val="32"/>
        </w:rPr>
        <w:t>财</w:t>
      </w:r>
      <w:r>
        <w:rPr>
          <w:rStyle w:val="2Char"/>
          <w:rFonts w:ascii="仿宋_GB2312" w:eastAsia="仿宋_GB2312" w:hAnsi="仿宋_GB2312" w:cs="仿宋_GB2312" w:hint="eastAsia"/>
          <w:b w:val="0"/>
          <w:bCs w:val="0"/>
        </w:rPr>
        <w:t>政拨款支出决算明细表</w:t>
      </w:r>
      <w:bookmarkStart w:id="66" w:name="_Toc15396624"/>
      <w:bookmarkEnd w:id="65"/>
    </w:p>
    <w:p w:rsidR="00A4255B" w:rsidRDefault="00895E4D">
      <w:pPr>
        <w:spacing w:line="580" w:lineRule="exact"/>
        <w:ind w:firstLineChars="200" w:firstLine="640"/>
        <w:rPr>
          <w:rFonts w:ascii="仿宋_GB2312" w:eastAsia="仿宋_GB2312" w:hAnsi="仿宋_GB2312" w:cs="仿宋_GB2312"/>
          <w:color w:val="000000"/>
          <w:sz w:val="32"/>
          <w:szCs w:val="32"/>
        </w:rPr>
      </w:pPr>
      <w:r>
        <w:rPr>
          <w:rStyle w:val="2Char"/>
          <w:rFonts w:ascii="仿宋_GB2312" w:eastAsia="仿宋_GB2312" w:hAnsi="仿宋_GB2312" w:cs="仿宋_GB2312" w:hint="eastAsia"/>
          <w:b w:val="0"/>
          <w:bCs w:val="0"/>
        </w:rPr>
        <w:t>六、</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般公共预算财政拨款支出决算表</w:t>
      </w:r>
      <w:bookmarkEnd w:id="66"/>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7" w:name="_Toc15396625"/>
      <w:r>
        <w:rPr>
          <w:rStyle w:val="2Char"/>
          <w:rFonts w:ascii="仿宋_GB2312" w:eastAsia="仿宋_GB2312" w:hAnsi="仿宋_GB2312" w:cs="仿宋_GB2312" w:hint="eastAsia"/>
          <w:b w:val="0"/>
          <w:bCs w:val="0"/>
        </w:rPr>
        <w:t>七、</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般公共预算财政拨款支出决算明细表</w:t>
      </w:r>
      <w:bookmarkEnd w:id="67"/>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8" w:name="_Toc15396626"/>
      <w:r>
        <w:rPr>
          <w:rStyle w:val="2Char"/>
          <w:rFonts w:ascii="仿宋_GB2312" w:eastAsia="仿宋_GB2312" w:hAnsi="仿宋_GB2312" w:cs="仿宋_GB2312" w:hint="eastAsia"/>
          <w:b w:val="0"/>
          <w:bCs w:val="0"/>
        </w:rPr>
        <w:t>八、</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般公共预算财政拨款基本支出决算表</w:t>
      </w:r>
      <w:bookmarkEnd w:id="68"/>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69" w:name="_Toc15396627"/>
      <w:r>
        <w:rPr>
          <w:rStyle w:val="2Char"/>
          <w:rFonts w:ascii="仿宋_GB2312" w:eastAsia="仿宋_GB2312" w:hAnsi="仿宋_GB2312" w:cs="仿宋_GB2312" w:hint="eastAsia"/>
          <w:b w:val="0"/>
          <w:bCs w:val="0"/>
        </w:rPr>
        <w:t>九、</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般公共预算财政拨款项目支出决算表</w:t>
      </w:r>
      <w:bookmarkEnd w:id="69"/>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70" w:name="_Toc15396628"/>
      <w:r>
        <w:rPr>
          <w:rStyle w:val="2Char"/>
          <w:rFonts w:ascii="仿宋_GB2312" w:eastAsia="仿宋_GB2312" w:hAnsi="仿宋_GB2312" w:cs="仿宋_GB2312" w:hint="eastAsia"/>
          <w:b w:val="0"/>
          <w:bCs w:val="0"/>
        </w:rPr>
        <w:t>十、</w:t>
      </w:r>
      <w:r>
        <w:rPr>
          <w:rFonts w:ascii="仿宋_GB2312" w:eastAsia="仿宋_GB2312" w:hAnsi="仿宋_GB2312" w:cs="仿宋_GB2312" w:hint="eastAsia"/>
          <w:color w:val="000000"/>
          <w:sz w:val="32"/>
          <w:szCs w:val="32"/>
        </w:rPr>
        <w:t>一</w:t>
      </w:r>
      <w:r>
        <w:rPr>
          <w:rStyle w:val="2Char"/>
          <w:rFonts w:ascii="仿宋_GB2312" w:eastAsia="仿宋_GB2312" w:hAnsi="仿宋_GB2312" w:cs="仿宋_GB2312" w:hint="eastAsia"/>
          <w:b w:val="0"/>
          <w:bCs w:val="0"/>
        </w:rPr>
        <w:t>般公共预算财政拨款“三公”经费支出决算表</w:t>
      </w:r>
      <w:bookmarkEnd w:id="70"/>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71" w:name="_Toc15396629"/>
      <w:r>
        <w:rPr>
          <w:rStyle w:val="2Char"/>
          <w:rFonts w:ascii="仿宋_GB2312" w:eastAsia="仿宋_GB2312" w:hAnsi="仿宋_GB2312" w:cs="仿宋_GB2312" w:hint="eastAsia"/>
          <w:b w:val="0"/>
          <w:bCs w:val="0"/>
        </w:rPr>
        <w:t>十一、</w:t>
      </w:r>
      <w:r>
        <w:rPr>
          <w:rFonts w:ascii="仿宋_GB2312" w:eastAsia="仿宋_GB2312" w:hAnsi="仿宋_GB2312" w:cs="仿宋_GB2312" w:hint="eastAsia"/>
          <w:color w:val="000000"/>
          <w:sz w:val="32"/>
          <w:szCs w:val="32"/>
        </w:rPr>
        <w:t>政</w:t>
      </w:r>
      <w:r>
        <w:rPr>
          <w:rStyle w:val="2Char"/>
          <w:rFonts w:ascii="仿宋_GB2312" w:eastAsia="仿宋_GB2312" w:hAnsi="仿宋_GB2312" w:cs="仿宋_GB2312" w:hint="eastAsia"/>
          <w:b w:val="0"/>
          <w:bCs w:val="0"/>
        </w:rPr>
        <w:t>府性基金预算财政拨款收入支出决算表</w:t>
      </w:r>
      <w:bookmarkEnd w:id="71"/>
    </w:p>
    <w:p w:rsidR="00A4255B" w:rsidRDefault="00895E4D">
      <w:pPr>
        <w:spacing w:line="580" w:lineRule="exact"/>
        <w:ind w:firstLineChars="200" w:firstLine="640"/>
        <w:rPr>
          <w:rFonts w:ascii="仿宋_GB2312" w:eastAsia="仿宋_GB2312" w:hAnsi="仿宋_GB2312" w:cs="仿宋_GB2312"/>
          <w:color w:val="000000"/>
          <w:sz w:val="32"/>
          <w:szCs w:val="32"/>
        </w:rPr>
      </w:pPr>
      <w:bookmarkStart w:id="72" w:name="_Toc15396630"/>
      <w:r>
        <w:rPr>
          <w:rStyle w:val="2Char"/>
          <w:rFonts w:ascii="仿宋_GB2312" w:eastAsia="仿宋_GB2312" w:hAnsi="仿宋_GB2312" w:cs="仿宋_GB2312" w:hint="eastAsia"/>
          <w:b w:val="0"/>
          <w:bCs w:val="0"/>
        </w:rPr>
        <w:t>十二、</w:t>
      </w:r>
      <w:r>
        <w:rPr>
          <w:rFonts w:ascii="仿宋_GB2312" w:eastAsia="仿宋_GB2312" w:hAnsi="仿宋_GB2312" w:cs="仿宋_GB2312" w:hint="eastAsia"/>
          <w:color w:val="000000"/>
          <w:sz w:val="32"/>
          <w:szCs w:val="32"/>
        </w:rPr>
        <w:t>政</w:t>
      </w:r>
      <w:r>
        <w:rPr>
          <w:rStyle w:val="2Char"/>
          <w:rFonts w:ascii="仿宋_GB2312" w:eastAsia="仿宋_GB2312" w:hAnsi="仿宋_GB2312" w:cs="仿宋_GB2312" w:hint="eastAsia"/>
          <w:b w:val="0"/>
          <w:bCs w:val="0"/>
        </w:rPr>
        <w:t>府性基金预算财政拨款“三公”经费支出决算表</w:t>
      </w:r>
      <w:bookmarkEnd w:id="72"/>
    </w:p>
    <w:p w:rsidR="00A4255B" w:rsidRDefault="00895E4D">
      <w:pPr>
        <w:spacing w:line="580" w:lineRule="exact"/>
        <w:ind w:firstLineChars="200" w:firstLine="640"/>
        <w:rPr>
          <w:rFonts w:ascii="仿宋_GB2312" w:eastAsia="仿宋_GB2312" w:hAnsi="仿宋_GB2312" w:cs="仿宋_GB2312"/>
          <w:color w:val="000000" w:themeColor="text1"/>
          <w:sz w:val="32"/>
          <w:szCs w:val="32"/>
        </w:rPr>
      </w:pPr>
      <w:bookmarkStart w:id="73" w:name="_Toc15396631"/>
      <w:r>
        <w:rPr>
          <w:rStyle w:val="2Char"/>
          <w:rFonts w:ascii="仿宋_GB2312" w:eastAsia="仿宋_GB2312" w:hAnsi="仿宋_GB2312" w:cs="仿宋_GB2312" w:hint="eastAsia"/>
          <w:b w:val="0"/>
          <w:bCs w:val="0"/>
        </w:rPr>
        <w:t>十三、</w:t>
      </w:r>
      <w:r>
        <w:rPr>
          <w:rFonts w:ascii="仿宋_GB2312" w:eastAsia="仿宋_GB2312" w:hAnsi="仿宋_GB2312" w:cs="仿宋_GB2312" w:hint="eastAsia"/>
          <w:color w:val="000000"/>
          <w:sz w:val="32"/>
          <w:szCs w:val="32"/>
        </w:rPr>
        <w:t>国</w:t>
      </w:r>
      <w:r>
        <w:rPr>
          <w:rStyle w:val="2Char"/>
          <w:rFonts w:ascii="仿宋_GB2312" w:eastAsia="仿宋_GB2312" w:hAnsi="仿宋_GB2312" w:cs="仿宋_GB2312" w:hint="eastAsia"/>
          <w:b w:val="0"/>
          <w:bCs w:val="0"/>
        </w:rPr>
        <w:t>有资本经营预算支出决算表</w:t>
      </w:r>
      <w:bookmarkEnd w:id="73"/>
    </w:p>
    <w:sectPr w:rsidR="00A4255B" w:rsidSect="00A4255B">
      <w:headerReference w:type="default" r:id="rId16"/>
      <w:footerReference w:type="default" r:id="rId17"/>
      <w:footerReference w:type="first" r:id="rId1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4D" w:rsidRDefault="00895E4D" w:rsidP="00A4255B">
      <w:r>
        <w:separator/>
      </w:r>
    </w:p>
  </w:endnote>
  <w:endnote w:type="continuationSeparator" w:id="0">
    <w:p w:rsidR="00895E4D" w:rsidRDefault="00895E4D" w:rsidP="00A4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B" w:rsidRDefault="00A4255B">
    <w:pPr>
      <w:pStyle w:val="a0"/>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filled="f" stroked="f">
          <v:textbox style="mso-fit-shape-to-text:t" inset="0,0,0,0">
            <w:txbxContent>
              <w:sdt>
                <w:sdtPr>
                  <w:id w:val="-1994781956"/>
                </w:sdtPr>
                <w:sdtContent>
                  <w:p w:rsidR="00A4255B" w:rsidRDefault="00A4255B">
                    <w:pPr>
                      <w:pStyle w:val="a0"/>
                      <w:jc w:val="center"/>
                    </w:pPr>
                    <w:r>
                      <w:rPr>
                        <w:rFonts w:asciiTheme="minorEastAsia" w:eastAsiaTheme="minorEastAsia" w:hAnsiTheme="minorEastAsia" w:cstheme="minorEastAsia" w:hint="eastAsia"/>
                        <w:sz w:val="28"/>
                        <w:szCs w:val="28"/>
                      </w:rPr>
                      <w:fldChar w:fldCharType="begin"/>
                    </w:r>
                    <w:r w:rsidR="00895E4D">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2B4AD5" w:rsidRPr="002B4AD5">
                      <w:rPr>
                        <w:rFonts w:asciiTheme="minorEastAsia" w:eastAsiaTheme="minorEastAsia" w:hAnsiTheme="minorEastAsia" w:cstheme="minorEastAsia"/>
                        <w:noProof/>
                        <w:sz w:val="28"/>
                        <w:szCs w:val="28"/>
                        <w:lang w:val="zh-CN"/>
                      </w:rPr>
                      <w:t>-</w:t>
                    </w:r>
                    <w:r w:rsidR="002B4AD5">
                      <w:rPr>
                        <w:rFonts w:asciiTheme="minorEastAsia" w:eastAsiaTheme="minorEastAsia" w:hAnsiTheme="minorEastAsia" w:cstheme="minorEastAsia"/>
                        <w:noProof/>
                        <w:sz w:val="28"/>
                        <w:szCs w:val="28"/>
                      </w:rPr>
                      <w:t xml:space="preserve"> 43 -</w:t>
                    </w:r>
                    <w:r>
                      <w:rPr>
                        <w:rFonts w:asciiTheme="minorEastAsia" w:eastAsiaTheme="minorEastAsia" w:hAnsiTheme="minorEastAsia" w:cstheme="minorEastAsia" w:hint="eastAsia"/>
                        <w:sz w:val="28"/>
                        <w:szCs w:val="28"/>
                      </w:rPr>
                      <w:fldChar w:fldCharType="end"/>
                    </w:r>
                  </w:p>
                </w:sdtContent>
              </w:sdt>
              <w:p w:rsidR="00A4255B" w:rsidRDefault="00A4255B">
                <w:pPr>
                  <w:pStyle w:val="a0"/>
                </w:pPr>
              </w:p>
            </w:txbxContent>
          </v:textbox>
          <w10:wrap anchorx="margin"/>
        </v:shape>
      </w:pict>
    </w:r>
  </w:p>
  <w:p w:rsidR="00A4255B" w:rsidRDefault="00A4255B">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B" w:rsidRDefault="00A4255B">
    <w:pPr>
      <w:pStyle w:val="a0"/>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filled="f" stroked="f">
          <v:textbox style="mso-fit-shape-to-text:t" inset="0,0,0,0">
            <w:txbxContent>
              <w:p w:rsidR="00A4255B" w:rsidRDefault="00A4255B">
                <w:pPr>
                  <w:pStyle w:val="a0"/>
                </w:pPr>
                <w:r>
                  <w:rPr>
                    <w:rFonts w:hint="eastAsia"/>
                  </w:rPr>
                  <w:fldChar w:fldCharType="begin"/>
                </w:r>
                <w:r w:rsidR="00895E4D">
                  <w:rPr>
                    <w:rFonts w:hint="eastAsia"/>
                  </w:rPr>
                  <w:instrText xml:space="preserve"> PAGE  \* MERGEFORMAT </w:instrText>
                </w:r>
                <w:r>
                  <w:rPr>
                    <w:rFonts w:hint="eastAsia"/>
                  </w:rPr>
                  <w:fldChar w:fldCharType="separate"/>
                </w:r>
                <w:r w:rsidR="00895E4D">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4D" w:rsidRDefault="00895E4D" w:rsidP="00A4255B">
      <w:r>
        <w:separator/>
      </w:r>
    </w:p>
  </w:footnote>
  <w:footnote w:type="continuationSeparator" w:id="0">
    <w:p w:rsidR="00895E4D" w:rsidRDefault="00895E4D" w:rsidP="00A4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B" w:rsidRDefault="00A4255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08C37"/>
    <w:multiLevelType w:val="singleLevel"/>
    <w:tmpl w:val="83F08C37"/>
    <w:lvl w:ilvl="0">
      <w:start w:val="2"/>
      <w:numFmt w:val="chineseCounting"/>
      <w:suff w:val="nothing"/>
      <w:lvlText w:val="（%1）"/>
      <w:lvlJc w:val="left"/>
      <w:rPr>
        <w:rFonts w:hint="eastAsia"/>
      </w:rPr>
    </w:lvl>
  </w:abstractNum>
  <w:abstractNum w:abstractNumId="1">
    <w:nsid w:val="8C792091"/>
    <w:multiLevelType w:val="singleLevel"/>
    <w:tmpl w:val="8C792091"/>
    <w:lvl w:ilvl="0">
      <w:start w:val="2"/>
      <w:numFmt w:val="chineseCounting"/>
      <w:suff w:val="nothing"/>
      <w:lvlText w:val="（%1）"/>
      <w:lvlJc w:val="left"/>
      <w:rPr>
        <w:rFonts w:hint="eastAsia"/>
      </w:rPr>
    </w:lvl>
  </w:abstractNum>
  <w:abstractNum w:abstractNumId="2">
    <w:nsid w:val="D4151807"/>
    <w:multiLevelType w:val="singleLevel"/>
    <w:tmpl w:val="D4151807"/>
    <w:lvl w:ilvl="0">
      <w:start w:val="1"/>
      <w:numFmt w:val="decimal"/>
      <w:lvlText w:val="%1."/>
      <w:lvlJc w:val="left"/>
      <w:pPr>
        <w:tabs>
          <w:tab w:val="left" w:pos="312"/>
        </w:tabs>
      </w:p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2BF59773"/>
    <w:multiLevelType w:val="singleLevel"/>
    <w:tmpl w:val="2BF59773"/>
    <w:lvl w:ilvl="0">
      <w:start w:val="2"/>
      <w:numFmt w:val="chineseCounting"/>
      <w:suff w:val="space"/>
      <w:lvlText w:val="第%1部分"/>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222C6"/>
    <w:rsid w:val="0002549F"/>
    <w:rsid w:val="000468DB"/>
    <w:rsid w:val="0005183F"/>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151A"/>
    <w:rsid w:val="00121BB8"/>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235C"/>
    <w:rsid w:val="00235629"/>
    <w:rsid w:val="00260C38"/>
    <w:rsid w:val="002616C0"/>
    <w:rsid w:val="00265372"/>
    <w:rsid w:val="002662AA"/>
    <w:rsid w:val="00280496"/>
    <w:rsid w:val="00293F53"/>
    <w:rsid w:val="00294DC9"/>
    <w:rsid w:val="00295495"/>
    <w:rsid w:val="002A31DE"/>
    <w:rsid w:val="002B2613"/>
    <w:rsid w:val="002B4AD5"/>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271C"/>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95E4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255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3C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9216B"/>
    <w:rsid w:val="00CB4E70"/>
    <w:rsid w:val="00CC09B6"/>
    <w:rsid w:val="00CC666F"/>
    <w:rsid w:val="00CD1E3F"/>
    <w:rsid w:val="00CE065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172C"/>
    <w:rsid w:val="00E80924"/>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6245"/>
    <w:rsid w:val="00F602DF"/>
    <w:rsid w:val="00F754A1"/>
    <w:rsid w:val="00F81FD9"/>
    <w:rsid w:val="00F841AA"/>
    <w:rsid w:val="00F84A94"/>
    <w:rsid w:val="00F87E96"/>
    <w:rsid w:val="00FA23E8"/>
    <w:rsid w:val="00FD3CC1"/>
    <w:rsid w:val="00FF1E02"/>
    <w:rsid w:val="00FF30B4"/>
    <w:rsid w:val="01163365"/>
    <w:rsid w:val="01DF3789"/>
    <w:rsid w:val="020859F0"/>
    <w:rsid w:val="025C1AC1"/>
    <w:rsid w:val="02EE32DF"/>
    <w:rsid w:val="048D48A7"/>
    <w:rsid w:val="05593836"/>
    <w:rsid w:val="05C41703"/>
    <w:rsid w:val="06D77F5C"/>
    <w:rsid w:val="07753FBF"/>
    <w:rsid w:val="08E509FF"/>
    <w:rsid w:val="092A7D74"/>
    <w:rsid w:val="0A6832E1"/>
    <w:rsid w:val="0BD14B87"/>
    <w:rsid w:val="0C0206E9"/>
    <w:rsid w:val="0C4F1A37"/>
    <w:rsid w:val="0C8D76A7"/>
    <w:rsid w:val="0CD10172"/>
    <w:rsid w:val="0E3F2CDB"/>
    <w:rsid w:val="10C055FF"/>
    <w:rsid w:val="11D73352"/>
    <w:rsid w:val="12B2292F"/>
    <w:rsid w:val="13BA7B2F"/>
    <w:rsid w:val="13C5048C"/>
    <w:rsid w:val="13C87B38"/>
    <w:rsid w:val="13CA76E9"/>
    <w:rsid w:val="13D522F2"/>
    <w:rsid w:val="14EE663B"/>
    <w:rsid w:val="151C6A39"/>
    <w:rsid w:val="15B41061"/>
    <w:rsid w:val="16282E2A"/>
    <w:rsid w:val="16BB723D"/>
    <w:rsid w:val="179E2931"/>
    <w:rsid w:val="17B84243"/>
    <w:rsid w:val="17E25D98"/>
    <w:rsid w:val="18427E9F"/>
    <w:rsid w:val="1AAB05F5"/>
    <w:rsid w:val="1AC77AF8"/>
    <w:rsid w:val="1BB96C58"/>
    <w:rsid w:val="1C966D88"/>
    <w:rsid w:val="1CFC5C66"/>
    <w:rsid w:val="1E356F90"/>
    <w:rsid w:val="205235FB"/>
    <w:rsid w:val="21B77D7D"/>
    <w:rsid w:val="21F04E40"/>
    <w:rsid w:val="22CD1EE4"/>
    <w:rsid w:val="23722FDE"/>
    <w:rsid w:val="240371BF"/>
    <w:rsid w:val="25C72988"/>
    <w:rsid w:val="27333CD7"/>
    <w:rsid w:val="27A038AC"/>
    <w:rsid w:val="27D17C68"/>
    <w:rsid w:val="29357219"/>
    <w:rsid w:val="29FD04D3"/>
    <w:rsid w:val="2A356139"/>
    <w:rsid w:val="2A701F6D"/>
    <w:rsid w:val="2B0F7A1A"/>
    <w:rsid w:val="2BA20793"/>
    <w:rsid w:val="2BDD493B"/>
    <w:rsid w:val="2C571B28"/>
    <w:rsid w:val="2E6E6895"/>
    <w:rsid w:val="2F1E27EC"/>
    <w:rsid w:val="304625AB"/>
    <w:rsid w:val="30667D50"/>
    <w:rsid w:val="319F7F4E"/>
    <w:rsid w:val="31C71184"/>
    <w:rsid w:val="32E516F5"/>
    <w:rsid w:val="34316681"/>
    <w:rsid w:val="350A252A"/>
    <w:rsid w:val="35790A06"/>
    <w:rsid w:val="369D0746"/>
    <w:rsid w:val="36C44C85"/>
    <w:rsid w:val="371278CB"/>
    <w:rsid w:val="37DC0AF7"/>
    <w:rsid w:val="37EA1267"/>
    <w:rsid w:val="38E01D24"/>
    <w:rsid w:val="3910612C"/>
    <w:rsid w:val="39654C7C"/>
    <w:rsid w:val="3A2E45BC"/>
    <w:rsid w:val="3A456130"/>
    <w:rsid w:val="3AA46A3A"/>
    <w:rsid w:val="3BF61B5A"/>
    <w:rsid w:val="3D084144"/>
    <w:rsid w:val="3D1D41EB"/>
    <w:rsid w:val="3D4F25B6"/>
    <w:rsid w:val="3FE47AB2"/>
    <w:rsid w:val="3FF5020D"/>
    <w:rsid w:val="410A269C"/>
    <w:rsid w:val="42EE180C"/>
    <w:rsid w:val="436C7FB0"/>
    <w:rsid w:val="43AC3984"/>
    <w:rsid w:val="455E1ABC"/>
    <w:rsid w:val="48013C00"/>
    <w:rsid w:val="49E76316"/>
    <w:rsid w:val="49F906C5"/>
    <w:rsid w:val="4B96022E"/>
    <w:rsid w:val="4BFA3FBB"/>
    <w:rsid w:val="4C236DEF"/>
    <w:rsid w:val="4C2C475C"/>
    <w:rsid w:val="4C487A76"/>
    <w:rsid w:val="4CAC6E0A"/>
    <w:rsid w:val="4D402190"/>
    <w:rsid w:val="4D5416FD"/>
    <w:rsid w:val="4D7401D5"/>
    <w:rsid w:val="4E7F74E2"/>
    <w:rsid w:val="4ECE2238"/>
    <w:rsid w:val="4EDC6A71"/>
    <w:rsid w:val="4FBC3D21"/>
    <w:rsid w:val="4FDD70D6"/>
    <w:rsid w:val="50381294"/>
    <w:rsid w:val="51186E4D"/>
    <w:rsid w:val="52BC0306"/>
    <w:rsid w:val="53392783"/>
    <w:rsid w:val="569A44C1"/>
    <w:rsid w:val="57271784"/>
    <w:rsid w:val="57F163E3"/>
    <w:rsid w:val="58FB77DA"/>
    <w:rsid w:val="59CB5D29"/>
    <w:rsid w:val="5A173C1C"/>
    <w:rsid w:val="5B1C06BB"/>
    <w:rsid w:val="5BB70BD0"/>
    <w:rsid w:val="5BF34556"/>
    <w:rsid w:val="5C0376A4"/>
    <w:rsid w:val="5ED618DC"/>
    <w:rsid w:val="5F796A13"/>
    <w:rsid w:val="5F952F28"/>
    <w:rsid w:val="5FD21D19"/>
    <w:rsid w:val="60644A0A"/>
    <w:rsid w:val="60C564EE"/>
    <w:rsid w:val="60F91357"/>
    <w:rsid w:val="62B60D92"/>
    <w:rsid w:val="62D8689F"/>
    <w:rsid w:val="63A13945"/>
    <w:rsid w:val="64DE6F31"/>
    <w:rsid w:val="65C45AA7"/>
    <w:rsid w:val="65D82BFD"/>
    <w:rsid w:val="66FB0FCC"/>
    <w:rsid w:val="68412C7A"/>
    <w:rsid w:val="68C11D2F"/>
    <w:rsid w:val="68D96B16"/>
    <w:rsid w:val="699D14A8"/>
    <w:rsid w:val="6A5A57E5"/>
    <w:rsid w:val="6CDB4D96"/>
    <w:rsid w:val="6D6C4DC5"/>
    <w:rsid w:val="6D8B4096"/>
    <w:rsid w:val="6E6F36E4"/>
    <w:rsid w:val="705023EC"/>
    <w:rsid w:val="713B5D53"/>
    <w:rsid w:val="71A5781A"/>
    <w:rsid w:val="72734D90"/>
    <w:rsid w:val="72845142"/>
    <w:rsid w:val="73705AC7"/>
    <w:rsid w:val="739C0907"/>
    <w:rsid w:val="74191903"/>
    <w:rsid w:val="74270AFB"/>
    <w:rsid w:val="75860FA9"/>
    <w:rsid w:val="777C2220"/>
    <w:rsid w:val="78A15217"/>
    <w:rsid w:val="78FF2685"/>
    <w:rsid w:val="79587D4E"/>
    <w:rsid w:val="7B1066EA"/>
    <w:rsid w:val="7B560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255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A425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25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4255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A4255B"/>
    <w:pPr>
      <w:tabs>
        <w:tab w:val="center" w:pos="4153"/>
        <w:tab w:val="right" w:pos="8306"/>
      </w:tabs>
      <w:snapToGrid w:val="0"/>
      <w:jc w:val="left"/>
    </w:pPr>
    <w:rPr>
      <w:rFonts w:ascii="Calibri" w:hAnsi="Calibri"/>
      <w:kern w:val="0"/>
      <w:sz w:val="18"/>
      <w:szCs w:val="18"/>
    </w:rPr>
  </w:style>
  <w:style w:type="paragraph" w:styleId="a4">
    <w:name w:val="Body Text"/>
    <w:basedOn w:val="a"/>
    <w:link w:val="Char0"/>
    <w:uiPriority w:val="99"/>
    <w:qFormat/>
    <w:rsid w:val="00A4255B"/>
    <w:pPr>
      <w:spacing w:beforeLines="30"/>
    </w:pPr>
    <w:rPr>
      <w:rFonts w:ascii="仿宋_GB2312" w:eastAsia="仿宋_GB2312"/>
      <w:kern w:val="0"/>
      <w:sz w:val="30"/>
    </w:rPr>
  </w:style>
  <w:style w:type="paragraph" w:styleId="30">
    <w:name w:val="toc 3"/>
    <w:basedOn w:val="a"/>
    <w:next w:val="a"/>
    <w:uiPriority w:val="39"/>
    <w:unhideWhenUsed/>
    <w:qFormat/>
    <w:rsid w:val="00A4255B"/>
    <w:pPr>
      <w:tabs>
        <w:tab w:val="right" w:leader="dot" w:pos="8296"/>
      </w:tabs>
      <w:ind w:leftChars="400" w:left="840"/>
    </w:pPr>
  </w:style>
  <w:style w:type="paragraph" w:styleId="a5">
    <w:name w:val="Balloon Text"/>
    <w:basedOn w:val="a"/>
    <w:link w:val="Char1"/>
    <w:uiPriority w:val="99"/>
    <w:semiHidden/>
    <w:unhideWhenUsed/>
    <w:qFormat/>
    <w:rsid w:val="00A4255B"/>
    <w:rPr>
      <w:sz w:val="18"/>
      <w:szCs w:val="18"/>
    </w:rPr>
  </w:style>
  <w:style w:type="paragraph" w:styleId="a6">
    <w:name w:val="header"/>
    <w:basedOn w:val="a"/>
    <w:link w:val="Char2"/>
    <w:uiPriority w:val="99"/>
    <w:semiHidden/>
    <w:qFormat/>
    <w:rsid w:val="00A4255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4255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4255B"/>
    <w:pPr>
      <w:tabs>
        <w:tab w:val="right" w:leader="dot" w:pos="8296"/>
      </w:tabs>
      <w:ind w:leftChars="200" w:left="420"/>
    </w:pPr>
  </w:style>
  <w:style w:type="table" w:styleId="a7">
    <w:name w:val="Table Grid"/>
    <w:basedOn w:val="a2"/>
    <w:qFormat/>
    <w:rsid w:val="00A425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99"/>
    <w:qFormat/>
    <w:rsid w:val="00A4255B"/>
    <w:rPr>
      <w:b/>
    </w:rPr>
  </w:style>
  <w:style w:type="character" w:styleId="a9">
    <w:name w:val="Hyperlink"/>
    <w:basedOn w:val="a1"/>
    <w:uiPriority w:val="99"/>
    <w:unhideWhenUsed/>
    <w:qFormat/>
    <w:rsid w:val="00A4255B"/>
    <w:rPr>
      <w:color w:val="0000FF" w:themeColor="hyperlink"/>
      <w:u w:val="single"/>
    </w:rPr>
  </w:style>
  <w:style w:type="character" w:customStyle="1" w:styleId="HeaderChar">
    <w:name w:val="Header Char"/>
    <w:basedOn w:val="a1"/>
    <w:uiPriority w:val="99"/>
    <w:semiHidden/>
    <w:qFormat/>
    <w:rsid w:val="00A4255B"/>
    <w:rPr>
      <w:rFonts w:ascii="Times New Roman" w:hAnsi="Times New Roman"/>
      <w:sz w:val="18"/>
      <w:szCs w:val="18"/>
    </w:rPr>
  </w:style>
  <w:style w:type="character" w:customStyle="1" w:styleId="Char2">
    <w:name w:val="页眉 Char"/>
    <w:link w:val="a6"/>
    <w:uiPriority w:val="99"/>
    <w:semiHidden/>
    <w:qFormat/>
    <w:locked/>
    <w:rsid w:val="00A4255B"/>
    <w:rPr>
      <w:sz w:val="18"/>
    </w:rPr>
  </w:style>
  <w:style w:type="character" w:customStyle="1" w:styleId="FooterChar">
    <w:name w:val="Footer Char"/>
    <w:basedOn w:val="a1"/>
    <w:uiPriority w:val="99"/>
    <w:semiHidden/>
    <w:qFormat/>
    <w:rsid w:val="00A4255B"/>
    <w:rPr>
      <w:rFonts w:ascii="Times New Roman" w:hAnsi="Times New Roman"/>
      <w:sz w:val="18"/>
      <w:szCs w:val="18"/>
    </w:rPr>
  </w:style>
  <w:style w:type="character" w:customStyle="1" w:styleId="Char">
    <w:name w:val="页脚 Char"/>
    <w:link w:val="a0"/>
    <w:uiPriority w:val="99"/>
    <w:qFormat/>
    <w:locked/>
    <w:rsid w:val="00A4255B"/>
    <w:rPr>
      <w:sz w:val="18"/>
    </w:rPr>
  </w:style>
  <w:style w:type="character" w:customStyle="1" w:styleId="BodyTextChar">
    <w:name w:val="Body Text Char"/>
    <w:basedOn w:val="a1"/>
    <w:uiPriority w:val="99"/>
    <w:semiHidden/>
    <w:qFormat/>
    <w:rsid w:val="00A4255B"/>
    <w:rPr>
      <w:rFonts w:ascii="Times New Roman" w:hAnsi="Times New Roman"/>
      <w:szCs w:val="24"/>
    </w:rPr>
  </w:style>
  <w:style w:type="character" w:customStyle="1" w:styleId="Char0">
    <w:name w:val="正文文本 Char"/>
    <w:link w:val="a4"/>
    <w:uiPriority w:val="99"/>
    <w:qFormat/>
    <w:locked/>
    <w:rsid w:val="00A4255B"/>
    <w:rPr>
      <w:rFonts w:ascii="仿宋_GB2312" w:eastAsia="仿宋_GB2312" w:hAnsi="Times New Roman"/>
      <w:sz w:val="24"/>
    </w:rPr>
  </w:style>
  <w:style w:type="paragraph" w:customStyle="1" w:styleId="Default">
    <w:name w:val="Default"/>
    <w:uiPriority w:val="99"/>
    <w:qFormat/>
    <w:rsid w:val="00A4255B"/>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A4255B"/>
    <w:pPr>
      <w:ind w:firstLineChars="200" w:firstLine="420"/>
    </w:pPr>
  </w:style>
  <w:style w:type="character" w:customStyle="1" w:styleId="1Char">
    <w:name w:val="标题 1 Char"/>
    <w:basedOn w:val="a1"/>
    <w:link w:val="1"/>
    <w:uiPriority w:val="9"/>
    <w:qFormat/>
    <w:rsid w:val="00A4255B"/>
    <w:rPr>
      <w:rFonts w:ascii="Times New Roman" w:hAnsi="Times New Roman"/>
      <w:b/>
      <w:bCs/>
      <w:kern w:val="44"/>
      <w:sz w:val="44"/>
      <w:szCs w:val="44"/>
    </w:rPr>
  </w:style>
  <w:style w:type="character" w:customStyle="1" w:styleId="2Char">
    <w:name w:val="标题 2 Char"/>
    <w:basedOn w:val="a1"/>
    <w:link w:val="2"/>
    <w:uiPriority w:val="9"/>
    <w:qFormat/>
    <w:rsid w:val="00A4255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425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A4255B"/>
    <w:rPr>
      <w:rFonts w:ascii="Times New Roman" w:hAnsi="Times New Roman"/>
      <w:kern w:val="2"/>
      <w:sz w:val="18"/>
      <w:szCs w:val="18"/>
    </w:rPr>
  </w:style>
  <w:style w:type="character" w:customStyle="1" w:styleId="3Char">
    <w:name w:val="标题 3 Char"/>
    <w:basedOn w:val="a1"/>
    <w:link w:val="3"/>
    <w:uiPriority w:val="9"/>
    <w:qFormat/>
    <w:rsid w:val="00A4255B"/>
    <w:rPr>
      <w:rFonts w:ascii="Times New Roman" w:hAnsi="Times New Roman"/>
      <w:b/>
      <w:bCs/>
      <w:kern w:val="2"/>
      <w:sz w:val="32"/>
      <w:szCs w:val="32"/>
    </w:rPr>
  </w:style>
  <w:style w:type="paragraph" w:customStyle="1" w:styleId="TOC2">
    <w:name w:val="TOC 标题2"/>
    <w:basedOn w:val="1"/>
    <w:next w:val="a"/>
    <w:uiPriority w:val="39"/>
    <w:unhideWhenUsed/>
    <w:qFormat/>
    <w:rsid w:val="00A425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sid w:val="00A4255B"/>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4191;&#27721;&#21307;&#30103;&#20445;&#38556;&#23616;&#20915;&#31639;&#20844;&#24320;\&#26032;&#24314;%20XLS%20&#24037;&#20316;&#34920;%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 副本.xls]Sheet1'!$A$1:$A$4</c:f>
              <c:strCache>
                <c:ptCount val="4"/>
                <c:pt idx="0">
                  <c:v>2019年度收入总计</c:v>
                </c:pt>
                <c:pt idx="1">
                  <c:v>2019年度支出总计</c:v>
                </c:pt>
                <c:pt idx="2">
                  <c:v>2018年度收入总计</c:v>
                </c:pt>
                <c:pt idx="3">
                  <c:v>2018年度支出总计</c:v>
                </c:pt>
              </c:strCache>
            </c:strRef>
          </c:cat>
          <c:val>
            <c:numRef>
              <c:f>'[新建 XLS 工作表 - 副本.xls]Sheet1'!$B$1:$B$4</c:f>
              <c:numCache>
                <c:formatCode>General</c:formatCode>
                <c:ptCount val="4"/>
                <c:pt idx="0">
                  <c:v>318.74</c:v>
                </c:pt>
                <c:pt idx="1">
                  <c:v>313.74</c:v>
                </c:pt>
                <c:pt idx="2">
                  <c:v>0</c:v>
                </c:pt>
                <c:pt idx="3">
                  <c:v>0</c:v>
                </c:pt>
              </c:numCache>
            </c:numRef>
          </c:val>
        </c:ser>
        <c:dLbls>
          <c:showVal val="1"/>
        </c:dLbls>
        <c:gapWidth val="219"/>
        <c:overlap val="-27"/>
        <c:axId val="316182528"/>
        <c:axId val="316184064"/>
      </c:barChart>
      <c:catAx>
        <c:axId val="31618252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84064"/>
        <c:crosses val="autoZero"/>
        <c:auto val="1"/>
        <c:lblAlgn val="ctr"/>
        <c:lblOffset val="100"/>
      </c:catAx>
      <c:valAx>
        <c:axId val="3161840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825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'[新建 XLS 工作表 - 副本.xls]Sheet2'!$A$1</c:f>
              <c:strCache>
                <c:ptCount val="1"/>
                <c:pt idx="0">
                  <c:v>一般公共预算财政拨款收入</c:v>
                </c:pt>
              </c:strCache>
            </c:strRef>
          </c:tx>
          <c:dPt>
            <c:idx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val>
            <c:numRef>
              <c:f>'[新建 XLS 工作表 - 副本.xls]Sheet2'!$B$1</c:f>
              <c:numCache>
                <c:formatCode>General</c:formatCode>
                <c:ptCount val="1"/>
                <c:pt idx="0">
                  <c:v>318.74</c:v>
                </c:pt>
              </c:numCache>
            </c:numRef>
          </c:val>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 副本.xls]Sheet3'!$A$1:$A$2</c:f>
              <c:strCache>
                <c:ptCount val="2"/>
                <c:pt idx="0">
                  <c:v>基本支出</c:v>
                </c:pt>
                <c:pt idx="1">
                  <c:v>项目支出</c:v>
                </c:pt>
              </c:strCache>
            </c:strRef>
          </c:cat>
          <c:val>
            <c:numRef>
              <c:f>'[新建 XLS 工作表 - 副本.xls]Sheet3'!$B$1:$B$2</c:f>
              <c:numCache>
                <c:formatCode>General</c:formatCode>
                <c:ptCount val="2"/>
                <c:pt idx="0">
                  <c:v>311.15000000000009</c:v>
                </c:pt>
                <c:pt idx="1">
                  <c:v>2.59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 副本.xls]Sheet9'!$A$1:$A$4</c:f>
              <c:strCache>
                <c:ptCount val="4"/>
                <c:pt idx="0">
                  <c:v>2019年财政拨款收入</c:v>
                </c:pt>
                <c:pt idx="1">
                  <c:v>2019年财政拨款支出</c:v>
                </c:pt>
                <c:pt idx="2">
                  <c:v>2018年财政拨款收入</c:v>
                </c:pt>
                <c:pt idx="3">
                  <c:v>2018年财政拨款支出</c:v>
                </c:pt>
              </c:strCache>
            </c:strRef>
          </c:cat>
          <c:val>
            <c:numRef>
              <c:f>'[新建 XLS 工作表 - 副本.xls]Sheet9'!$B$1:$B$4</c:f>
              <c:numCache>
                <c:formatCode>General</c:formatCode>
                <c:ptCount val="4"/>
                <c:pt idx="0">
                  <c:v>318.74</c:v>
                </c:pt>
                <c:pt idx="1">
                  <c:v>313.74</c:v>
                </c:pt>
                <c:pt idx="2">
                  <c:v>0</c:v>
                </c:pt>
                <c:pt idx="3">
                  <c:v>0</c:v>
                </c:pt>
              </c:numCache>
            </c:numRef>
          </c:val>
        </c:ser>
        <c:dLbls>
          <c:showVal val="1"/>
        </c:dLbls>
        <c:gapWidth val="219"/>
        <c:overlap val="-27"/>
        <c:axId val="316109568"/>
        <c:axId val="316111104"/>
      </c:barChart>
      <c:catAx>
        <c:axId val="31610956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11104"/>
        <c:crosses val="autoZero"/>
        <c:auto val="1"/>
        <c:lblAlgn val="ctr"/>
        <c:lblOffset val="100"/>
      </c:catAx>
      <c:valAx>
        <c:axId val="316111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095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stack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ext>
            </c:extLst>
          </c:dLbls>
          <c:cat>
            <c:strRef>
              <c:f>'[新建 XLS 工作表 - 副本.xls]Sheet4'!$A$1:$A$2</c:f>
              <c:strCache>
                <c:ptCount val="2"/>
                <c:pt idx="0">
                  <c:v>2019年一般公共预算财政拨款支出</c:v>
                </c:pt>
                <c:pt idx="1">
                  <c:v>2018年一般公共预算财政拨款支出</c:v>
                </c:pt>
              </c:strCache>
            </c:strRef>
          </c:cat>
          <c:val>
            <c:numRef>
              <c:f>'[新建 XLS 工作表 - 副本.xls]Sheet4'!$B$1:$B$2</c:f>
              <c:numCache>
                <c:formatCode>General</c:formatCode>
                <c:ptCount val="2"/>
                <c:pt idx="0">
                  <c:v>313.74</c:v>
                </c:pt>
                <c:pt idx="1">
                  <c:v>0</c:v>
                </c:pt>
              </c:numCache>
            </c:numRef>
          </c:val>
        </c:ser>
        <c:overlap val="100"/>
        <c:axId val="316118528"/>
        <c:axId val="316120064"/>
      </c:barChart>
      <c:catAx>
        <c:axId val="316118528"/>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20064"/>
        <c:crosses val="autoZero"/>
        <c:auto val="1"/>
        <c:lblAlgn val="ctr"/>
        <c:lblOffset val="100"/>
      </c:catAx>
      <c:valAx>
        <c:axId val="31612006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1185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5.1621904334823707E-2"/>
                  <c:y val="4.9532537851472635E-3"/>
                </c:manualLayout>
              </c:layout>
              <c:dLblPos val="bestFit"/>
              <c:showVal val="1"/>
              <c:extLst>
                <c:ext xmlns:c15="http://schemas.microsoft.com/office/drawing/2012/chart" uri="{CE6537A1-D6FC-4f65-9D91-7224C49458BB}">
                  <c15:layout/>
                </c:ext>
              </c:extLst>
            </c:dLbl>
            <c:dLbl>
              <c:idx val="1"/>
              <c:layout>
                <c:manualLayout>
                  <c:x val="0.152180358133259"/>
                  <c:y val="4.0354508195053505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 副本.xls]Sheet5'!$A$1:$A$3</c:f>
              <c:strCache>
                <c:ptCount val="3"/>
                <c:pt idx="0">
                  <c:v>社会保障和就业支出</c:v>
                </c:pt>
                <c:pt idx="1">
                  <c:v>卫生健康支出</c:v>
                </c:pt>
                <c:pt idx="2">
                  <c:v>住房保障支出</c:v>
                </c:pt>
              </c:strCache>
            </c:strRef>
          </c:cat>
          <c:val>
            <c:numRef>
              <c:f>'[新建 XLS 工作表 - 副本.xls]Sheet5'!$B$1:$B$3</c:f>
              <c:numCache>
                <c:formatCode>General</c:formatCode>
                <c:ptCount val="3"/>
                <c:pt idx="0">
                  <c:v>26.419999999999995</c:v>
                </c:pt>
                <c:pt idx="1">
                  <c:v>267.95999999999992</c:v>
                </c:pt>
                <c:pt idx="2">
                  <c:v>19.36</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 副本.xls]Sheet8'!$A$1:$A$3</c:f>
              <c:strCache>
                <c:ptCount val="3"/>
                <c:pt idx="0">
                  <c:v>公务用车购置及运行维护费支出决算</c:v>
                </c:pt>
                <c:pt idx="1">
                  <c:v>公务接待费支出</c:v>
                </c:pt>
                <c:pt idx="2">
                  <c:v>因公出国（境）费</c:v>
                </c:pt>
              </c:strCache>
            </c:strRef>
          </c:cat>
          <c:val>
            <c:numRef>
              <c:f>'[新建 XLS 工作表 - 副本.xls]Sheet8'!$B$1:$B$3</c:f>
              <c:numCache>
                <c:formatCode>General</c:formatCode>
                <c:ptCount val="3"/>
                <c:pt idx="0">
                  <c:v>0</c:v>
                </c:pt>
                <c:pt idx="1">
                  <c:v>0.54</c:v>
                </c:pt>
                <c:pt idx="2">
                  <c:v>0</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66CCE-F110-4A72-AF60-A22ED220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3091</Words>
  <Characters>17624</Characters>
  <Application>Microsoft Office Word</Application>
  <DocSecurity>0</DocSecurity>
  <Lines>146</Lines>
  <Paragraphs>41</Paragraphs>
  <ScaleCrop>false</ScaleCrop>
  <Company>四川省财政厅</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7</cp:revision>
  <cp:lastPrinted>2020-07-23T02:58:00Z</cp:lastPrinted>
  <dcterms:created xsi:type="dcterms:W3CDTF">2020-10-27T02:31:00Z</dcterms:created>
  <dcterms:modified xsi:type="dcterms:W3CDTF">2023-09-19T07:31:00Z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BA0332B836004E64BA374018500D1E12</vt:lpwstr>
  </property>
</Properties>
</file>