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D9F3" w14:textId="77777777" w:rsidR="00A25DD8" w:rsidRDefault="00A25DD8">
      <w:pPr>
        <w:spacing w:line="600" w:lineRule="exact"/>
        <w:jc w:val="center"/>
        <w:outlineLvl w:val="0"/>
        <w:rPr>
          <w:rFonts w:ascii="方正小标宋简体" w:eastAsia="方正小标宋简体" w:hAnsi="宋体"/>
          <w:sz w:val="72"/>
          <w:szCs w:val="72"/>
        </w:rPr>
      </w:pPr>
      <w:bookmarkStart w:id="0" w:name="_Toc15377193"/>
      <w:bookmarkStart w:id="1" w:name="_Toc15396597"/>
      <w:bookmarkStart w:id="2" w:name="_Toc15377425"/>
      <w:bookmarkStart w:id="3" w:name="_Toc15378441"/>
      <w:bookmarkStart w:id="4" w:name="_Toc15396475"/>
      <w:bookmarkStart w:id="5" w:name="_Toc15306267"/>
    </w:p>
    <w:p w14:paraId="2C074267" w14:textId="77777777" w:rsidR="00A25DD8" w:rsidRDefault="00A25DD8">
      <w:pPr>
        <w:spacing w:line="600" w:lineRule="exact"/>
        <w:jc w:val="center"/>
        <w:outlineLvl w:val="0"/>
        <w:rPr>
          <w:rFonts w:ascii="方正小标宋简体" w:eastAsia="方正小标宋简体" w:hAnsi="宋体"/>
          <w:sz w:val="72"/>
          <w:szCs w:val="72"/>
        </w:rPr>
      </w:pPr>
    </w:p>
    <w:p w14:paraId="2D8B3E50" w14:textId="77777777" w:rsidR="00A25DD8" w:rsidRDefault="00A25DD8">
      <w:pPr>
        <w:spacing w:line="600" w:lineRule="exact"/>
        <w:jc w:val="center"/>
        <w:outlineLvl w:val="0"/>
        <w:rPr>
          <w:rFonts w:ascii="方正小标宋简体" w:eastAsia="方正小标宋简体" w:hAnsi="宋体"/>
          <w:sz w:val="72"/>
          <w:szCs w:val="72"/>
        </w:rPr>
      </w:pPr>
    </w:p>
    <w:p w14:paraId="51E2552F" w14:textId="77777777" w:rsidR="00A25DD8" w:rsidRDefault="00A25DD8">
      <w:pPr>
        <w:spacing w:line="600" w:lineRule="exact"/>
        <w:jc w:val="center"/>
        <w:outlineLvl w:val="0"/>
        <w:rPr>
          <w:rFonts w:ascii="方正小标宋简体" w:eastAsia="方正小标宋简体" w:hAnsi="宋体"/>
          <w:sz w:val="72"/>
          <w:szCs w:val="72"/>
        </w:rPr>
      </w:pPr>
    </w:p>
    <w:p w14:paraId="72EAC8E8" w14:textId="77777777" w:rsidR="00A25DD8" w:rsidRPr="00F00C6C" w:rsidRDefault="00A25DD8">
      <w:pPr>
        <w:adjustRightInd w:val="0"/>
        <w:snapToGrid w:val="0"/>
        <w:spacing w:line="360" w:lineRule="auto"/>
        <w:jc w:val="center"/>
        <w:outlineLvl w:val="0"/>
        <w:rPr>
          <w:rFonts w:ascii="方正小标宋简体" w:eastAsia="方正小标宋简体" w:hAnsi="方正小标宋简体"/>
          <w:sz w:val="56"/>
          <w:szCs w:val="56"/>
        </w:rPr>
      </w:pPr>
      <w:r w:rsidRPr="00F00C6C">
        <w:rPr>
          <w:rFonts w:ascii="方正小标宋简体" w:eastAsia="方正小标宋简体" w:hAnsi="方正小标宋简体" w:cs="方正小标宋简体"/>
          <w:sz w:val="56"/>
          <w:szCs w:val="56"/>
        </w:rPr>
        <w:t>2021</w:t>
      </w:r>
      <w:r w:rsidRPr="00F00C6C">
        <w:rPr>
          <w:rFonts w:ascii="方正小标宋简体" w:eastAsia="方正小标宋简体" w:hAnsi="方正小标宋简体" w:cs="方正小标宋简体" w:hint="eastAsia"/>
          <w:sz w:val="56"/>
          <w:szCs w:val="56"/>
        </w:rPr>
        <w:t>年度</w:t>
      </w:r>
      <w:bookmarkEnd w:id="0"/>
      <w:bookmarkEnd w:id="1"/>
      <w:bookmarkEnd w:id="2"/>
      <w:bookmarkEnd w:id="3"/>
      <w:bookmarkEnd w:id="4"/>
    </w:p>
    <w:p w14:paraId="342A6E82" w14:textId="6F8F8347" w:rsidR="00A25DD8" w:rsidRPr="00F00C6C" w:rsidRDefault="00A25DD8">
      <w:pPr>
        <w:adjustRightInd w:val="0"/>
        <w:snapToGrid w:val="0"/>
        <w:spacing w:line="360" w:lineRule="auto"/>
        <w:jc w:val="center"/>
        <w:outlineLvl w:val="0"/>
        <w:rPr>
          <w:rFonts w:ascii="方正小标宋简体" w:eastAsia="方正小标宋简体" w:hAnsi="方正小标宋简体"/>
          <w:sz w:val="56"/>
          <w:szCs w:val="56"/>
        </w:rPr>
      </w:pPr>
      <w:bookmarkStart w:id="6" w:name="_Toc15396476"/>
      <w:bookmarkStart w:id="7" w:name="_Toc15377426"/>
      <w:bookmarkStart w:id="8" w:name="_Toc15377194"/>
      <w:bookmarkStart w:id="9" w:name="_Toc15396598"/>
      <w:bookmarkStart w:id="10" w:name="_Toc15378442"/>
      <w:r w:rsidRPr="00F00C6C">
        <w:rPr>
          <w:rFonts w:ascii="方正小标宋简体" w:eastAsia="方正小标宋简体" w:hAnsi="方正小标宋简体" w:cs="方正小标宋简体" w:hint="eastAsia"/>
          <w:sz w:val="56"/>
          <w:szCs w:val="56"/>
        </w:rPr>
        <w:t>四川省</w:t>
      </w:r>
      <w:bookmarkStart w:id="11" w:name="_Toc15306268"/>
      <w:bookmarkEnd w:id="5"/>
      <w:r w:rsidRPr="00F00C6C">
        <w:rPr>
          <w:rFonts w:ascii="方正小标宋简体" w:eastAsia="方正小标宋简体" w:hAnsi="方正小标宋简体" w:cs="方正小标宋简体" w:hint="eastAsia"/>
          <w:sz w:val="56"/>
          <w:szCs w:val="56"/>
        </w:rPr>
        <w:t>广汉市教育部门决算</w:t>
      </w:r>
      <w:bookmarkEnd w:id="6"/>
      <w:bookmarkEnd w:id="7"/>
      <w:bookmarkEnd w:id="8"/>
      <w:bookmarkEnd w:id="9"/>
      <w:bookmarkEnd w:id="10"/>
      <w:bookmarkEnd w:id="11"/>
    </w:p>
    <w:p w14:paraId="37CF28E8" w14:textId="77777777" w:rsidR="00D640CF" w:rsidRDefault="00D640CF">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cs="黑体" w:hint="eastAsia"/>
          <w:sz w:val="48"/>
          <w:szCs w:val="48"/>
        </w:rPr>
        <w:lastRenderedPageBreak/>
        <w:t>目录</w:t>
      </w:r>
    </w:p>
    <w:p w14:paraId="21611F3B" w14:textId="77777777" w:rsidR="00D640CF" w:rsidRDefault="00D640CF">
      <w:pPr>
        <w:widowControl/>
        <w:jc w:val="center"/>
        <w:rPr>
          <w:rFonts w:ascii="黑体" w:eastAsia="黑体" w:hAnsi="黑体"/>
          <w:sz w:val="28"/>
          <w:szCs w:val="28"/>
        </w:rPr>
      </w:pPr>
    </w:p>
    <w:p w14:paraId="25F7D0D5" w14:textId="12AFCE9B" w:rsidR="00D640CF" w:rsidRDefault="00D640CF">
      <w:pPr>
        <w:pStyle w:val="TOC1"/>
        <w:rPr>
          <w:rFonts w:cs="Times New Roman"/>
        </w:rPr>
      </w:pPr>
      <w:r>
        <w:rPr>
          <w:rFonts w:hint="eastAsia"/>
        </w:rPr>
        <w:t>公开时间：</w:t>
      </w:r>
      <w:r w:rsidR="009337EC" w:rsidRPr="009337EC">
        <w:rPr>
          <w:rFonts w:hint="eastAsia"/>
        </w:rPr>
        <w:t>2022年10月24日</w:t>
      </w:r>
    </w:p>
    <w:p w14:paraId="2F135046" w14:textId="77777777" w:rsidR="00D640CF" w:rsidRDefault="00D640CF"/>
    <w:p w14:paraId="12FB5F8E" w14:textId="77777777" w:rsidR="00D640CF" w:rsidRDefault="00D640CF">
      <w:pPr>
        <w:pStyle w:val="TOC1"/>
        <w:adjustRightInd w:val="0"/>
        <w:snapToGrid w:val="0"/>
        <w:spacing w:before="0" w:line="440" w:lineRule="exact"/>
        <w:jc w:val="left"/>
        <w:rPr>
          <w:rFonts w:cs="Times New Roman"/>
          <w:sz w:val="24"/>
          <w:szCs w:val="24"/>
        </w:rPr>
      </w:pPr>
      <w:r>
        <w:rPr>
          <w:rFonts w:hint="eastAsia"/>
          <w:sz w:val="24"/>
          <w:szCs w:val="24"/>
        </w:rPr>
        <w:t>第一部分</w:t>
      </w:r>
      <w:r>
        <w:rPr>
          <w:sz w:val="24"/>
          <w:szCs w:val="24"/>
        </w:rPr>
        <w:t xml:space="preserve"> </w:t>
      </w:r>
      <w:r>
        <w:rPr>
          <w:rFonts w:hint="eastAsia"/>
          <w:sz w:val="24"/>
          <w:szCs w:val="24"/>
        </w:rPr>
        <w:t>部门概况</w:t>
      </w:r>
    </w:p>
    <w:p w14:paraId="508D810F" w14:textId="77777777" w:rsidR="00D640CF" w:rsidRDefault="00D640CF" w:rsidP="006B244F">
      <w:pPr>
        <w:pStyle w:val="TOC2"/>
        <w:adjustRightInd w:val="0"/>
        <w:snapToGrid w:val="0"/>
        <w:spacing w:line="440" w:lineRule="exact"/>
        <w:jc w:val="left"/>
        <w:rPr>
          <w:rFonts w:cs="宋体"/>
          <w:sz w:val="24"/>
          <w:szCs w:val="24"/>
        </w:rPr>
      </w:pPr>
      <w:r>
        <w:rPr>
          <w:rFonts w:cs="宋体" w:hint="eastAsia"/>
          <w:sz w:val="24"/>
          <w:szCs w:val="24"/>
        </w:rPr>
        <w:t>一、基本职能及主要工作</w:t>
      </w:r>
    </w:p>
    <w:p w14:paraId="5F9CF84F" w14:textId="77777777" w:rsidR="00D640CF" w:rsidRDefault="00D640CF" w:rsidP="006B244F">
      <w:pPr>
        <w:pStyle w:val="TOC2"/>
        <w:adjustRightInd w:val="0"/>
        <w:snapToGrid w:val="0"/>
        <w:spacing w:line="440" w:lineRule="exact"/>
        <w:jc w:val="left"/>
        <w:rPr>
          <w:rFonts w:cs="宋体"/>
          <w:sz w:val="24"/>
          <w:szCs w:val="24"/>
        </w:rPr>
      </w:pPr>
      <w:r>
        <w:rPr>
          <w:rFonts w:cs="宋体" w:hint="eastAsia"/>
          <w:sz w:val="24"/>
          <w:szCs w:val="24"/>
        </w:rPr>
        <w:t>二、机构设置</w:t>
      </w:r>
    </w:p>
    <w:p w14:paraId="23EEE311" w14:textId="77777777" w:rsidR="00D640CF" w:rsidRDefault="00D640CF">
      <w:pPr>
        <w:pStyle w:val="TOC1"/>
        <w:adjustRightInd w:val="0"/>
        <w:snapToGrid w:val="0"/>
        <w:spacing w:before="0" w:line="440" w:lineRule="exact"/>
        <w:jc w:val="left"/>
        <w:rPr>
          <w:rFonts w:cs="Times New Roman"/>
          <w:sz w:val="24"/>
          <w:szCs w:val="24"/>
        </w:rPr>
      </w:pPr>
      <w:r>
        <w:rPr>
          <w:rFonts w:hint="eastAsia"/>
          <w:sz w:val="24"/>
          <w:szCs w:val="24"/>
        </w:rPr>
        <w:t>第二部分</w:t>
      </w:r>
      <w:r>
        <w:rPr>
          <w:sz w:val="24"/>
          <w:szCs w:val="24"/>
        </w:rPr>
        <w:t xml:space="preserve"> 2021</w:t>
      </w:r>
      <w:r>
        <w:rPr>
          <w:rFonts w:hint="eastAsia"/>
          <w:sz w:val="24"/>
          <w:szCs w:val="24"/>
        </w:rPr>
        <w:t>年度部门决算情况说明</w:t>
      </w:r>
    </w:p>
    <w:p w14:paraId="1E89BA07" w14:textId="77777777" w:rsidR="00D640CF" w:rsidRDefault="00D640CF" w:rsidP="006B244F">
      <w:pPr>
        <w:pStyle w:val="TOC2"/>
        <w:adjustRightInd w:val="0"/>
        <w:snapToGrid w:val="0"/>
        <w:spacing w:line="440" w:lineRule="exact"/>
        <w:jc w:val="left"/>
        <w:rPr>
          <w:rFonts w:ascii="仿宋" w:eastAsia="仿宋" w:hAnsi="仿宋"/>
          <w:sz w:val="24"/>
          <w:szCs w:val="24"/>
        </w:rPr>
      </w:pPr>
      <w:r>
        <w:rPr>
          <w:rFonts w:cs="宋体" w:hint="eastAsia"/>
          <w:sz w:val="24"/>
          <w:szCs w:val="24"/>
        </w:rPr>
        <w:t>一、收入支出决算总体情况说明</w:t>
      </w:r>
    </w:p>
    <w:p w14:paraId="24B25086" w14:textId="77777777" w:rsidR="00D640CF" w:rsidRDefault="00D640CF" w:rsidP="006B244F">
      <w:pPr>
        <w:pStyle w:val="TOC2"/>
        <w:adjustRightInd w:val="0"/>
        <w:snapToGrid w:val="0"/>
        <w:spacing w:line="440" w:lineRule="exact"/>
        <w:jc w:val="left"/>
        <w:rPr>
          <w:rFonts w:ascii="仿宋" w:eastAsia="仿宋" w:hAnsi="仿宋"/>
          <w:sz w:val="24"/>
          <w:szCs w:val="24"/>
        </w:rPr>
      </w:pPr>
      <w:r>
        <w:rPr>
          <w:rFonts w:cs="宋体" w:hint="eastAsia"/>
          <w:sz w:val="24"/>
          <w:szCs w:val="24"/>
        </w:rPr>
        <w:t>二、收入决算情况说明</w:t>
      </w:r>
    </w:p>
    <w:p w14:paraId="67C7DE13" w14:textId="77777777" w:rsidR="00D640CF" w:rsidRDefault="00D640CF" w:rsidP="006B244F">
      <w:pPr>
        <w:pStyle w:val="TOC2"/>
        <w:adjustRightInd w:val="0"/>
        <w:snapToGrid w:val="0"/>
        <w:spacing w:line="440" w:lineRule="exact"/>
        <w:jc w:val="left"/>
        <w:rPr>
          <w:rFonts w:ascii="仿宋" w:eastAsia="仿宋" w:hAnsi="仿宋"/>
          <w:sz w:val="24"/>
          <w:szCs w:val="24"/>
        </w:rPr>
      </w:pPr>
      <w:r>
        <w:rPr>
          <w:rFonts w:cs="宋体" w:hint="eastAsia"/>
          <w:sz w:val="24"/>
          <w:szCs w:val="24"/>
        </w:rPr>
        <w:t>三、支出决算情况说明</w:t>
      </w:r>
    </w:p>
    <w:p w14:paraId="799F5DFC" w14:textId="77777777" w:rsidR="00D640CF" w:rsidRDefault="00D640CF" w:rsidP="006B244F">
      <w:pPr>
        <w:pStyle w:val="TOC2"/>
        <w:adjustRightInd w:val="0"/>
        <w:snapToGrid w:val="0"/>
        <w:spacing w:line="440" w:lineRule="exact"/>
        <w:jc w:val="left"/>
        <w:rPr>
          <w:rFonts w:ascii="仿宋" w:eastAsia="仿宋" w:hAnsi="仿宋"/>
          <w:sz w:val="24"/>
          <w:szCs w:val="24"/>
        </w:rPr>
      </w:pPr>
      <w:r>
        <w:rPr>
          <w:rFonts w:cs="宋体" w:hint="eastAsia"/>
          <w:sz w:val="24"/>
          <w:szCs w:val="24"/>
        </w:rPr>
        <w:t>四、财政拨款收入支出决算总体情况说明</w:t>
      </w:r>
    </w:p>
    <w:p w14:paraId="71E579A4" w14:textId="77777777" w:rsidR="00D640CF" w:rsidRDefault="00D640CF" w:rsidP="006B244F">
      <w:pPr>
        <w:pStyle w:val="TOC2"/>
        <w:adjustRightInd w:val="0"/>
        <w:snapToGrid w:val="0"/>
        <w:spacing w:line="440" w:lineRule="exact"/>
        <w:jc w:val="left"/>
        <w:rPr>
          <w:rFonts w:ascii="仿宋" w:eastAsia="仿宋" w:hAnsi="仿宋"/>
          <w:sz w:val="24"/>
          <w:szCs w:val="24"/>
        </w:rPr>
      </w:pPr>
      <w:r>
        <w:rPr>
          <w:rFonts w:cs="宋体" w:hint="eastAsia"/>
          <w:sz w:val="24"/>
          <w:szCs w:val="24"/>
        </w:rPr>
        <w:t>五、一般公共预算财政拨款支出决算情况说明</w:t>
      </w:r>
    </w:p>
    <w:p w14:paraId="0B787467" w14:textId="77777777" w:rsidR="00D640CF" w:rsidRDefault="00D640CF" w:rsidP="006B244F">
      <w:pPr>
        <w:pStyle w:val="TOC2"/>
        <w:adjustRightInd w:val="0"/>
        <w:snapToGrid w:val="0"/>
        <w:spacing w:line="440" w:lineRule="exact"/>
        <w:jc w:val="left"/>
        <w:rPr>
          <w:rFonts w:ascii="仿宋" w:eastAsia="仿宋" w:hAnsi="仿宋"/>
          <w:sz w:val="24"/>
          <w:szCs w:val="24"/>
        </w:rPr>
      </w:pPr>
      <w:r>
        <w:rPr>
          <w:rFonts w:cs="宋体" w:hint="eastAsia"/>
          <w:sz w:val="24"/>
          <w:szCs w:val="24"/>
        </w:rPr>
        <w:t>六、一般公共预算财政拨款基本支出决算情况说明</w:t>
      </w:r>
    </w:p>
    <w:p w14:paraId="27165595" w14:textId="77777777" w:rsidR="00D640CF" w:rsidRDefault="00D640CF" w:rsidP="006B244F">
      <w:pPr>
        <w:pStyle w:val="TOC2"/>
        <w:adjustRightInd w:val="0"/>
        <w:snapToGrid w:val="0"/>
        <w:spacing w:line="440" w:lineRule="exact"/>
        <w:jc w:val="left"/>
        <w:rPr>
          <w:rFonts w:ascii="仿宋" w:eastAsia="仿宋" w:hAnsi="仿宋"/>
          <w:sz w:val="24"/>
          <w:szCs w:val="24"/>
        </w:rPr>
      </w:pPr>
      <w:r>
        <w:rPr>
          <w:rFonts w:cs="宋体" w:hint="eastAsia"/>
          <w:sz w:val="24"/>
          <w:szCs w:val="24"/>
        </w:rPr>
        <w:t>七、“三公”经费财政拨款支出决算情况说明</w:t>
      </w:r>
    </w:p>
    <w:p w14:paraId="1EDDF785" w14:textId="77777777" w:rsidR="00D640CF" w:rsidRDefault="00D640CF" w:rsidP="006B244F">
      <w:pPr>
        <w:pStyle w:val="TOC2"/>
        <w:adjustRightInd w:val="0"/>
        <w:snapToGrid w:val="0"/>
        <w:spacing w:line="440" w:lineRule="exact"/>
        <w:jc w:val="left"/>
        <w:rPr>
          <w:rFonts w:ascii="仿宋" w:eastAsia="仿宋" w:hAnsi="仿宋"/>
          <w:sz w:val="24"/>
          <w:szCs w:val="24"/>
        </w:rPr>
      </w:pPr>
      <w:r>
        <w:rPr>
          <w:rFonts w:cs="宋体" w:hint="eastAsia"/>
          <w:sz w:val="24"/>
          <w:szCs w:val="24"/>
        </w:rPr>
        <w:t>八、政府性基金预算支出决算情况说明</w:t>
      </w:r>
    </w:p>
    <w:p w14:paraId="446D5A3F" w14:textId="77777777" w:rsidR="00D640CF" w:rsidRDefault="00D640CF">
      <w:pPr>
        <w:pStyle w:val="TOC2"/>
        <w:adjustRightInd w:val="0"/>
        <w:snapToGrid w:val="0"/>
        <w:spacing w:line="440" w:lineRule="exact"/>
        <w:ind w:leftChars="0"/>
        <w:jc w:val="left"/>
        <w:rPr>
          <w:rFonts w:ascii="宋体" w:cs="宋体"/>
          <w:sz w:val="24"/>
          <w:szCs w:val="24"/>
        </w:rPr>
      </w:pPr>
      <w:r>
        <w:rPr>
          <w:rFonts w:ascii="宋体" w:hAnsi="宋体" w:cs="宋体" w:hint="eastAsia"/>
          <w:sz w:val="24"/>
          <w:szCs w:val="24"/>
        </w:rPr>
        <w:t>九、国有资本经营预算支出决算情况说明</w:t>
      </w:r>
    </w:p>
    <w:p w14:paraId="322BEDD1" w14:textId="77777777" w:rsidR="00D640CF" w:rsidRDefault="00D640CF" w:rsidP="006B244F">
      <w:pPr>
        <w:adjustRightInd w:val="0"/>
        <w:snapToGrid w:val="0"/>
        <w:spacing w:line="440" w:lineRule="exact"/>
        <w:ind w:firstLineChars="175" w:firstLine="420"/>
        <w:jc w:val="left"/>
        <w:rPr>
          <w:rFonts w:ascii="宋体" w:cs="宋体"/>
          <w:sz w:val="24"/>
          <w:szCs w:val="24"/>
        </w:rPr>
      </w:pPr>
      <w:r>
        <w:rPr>
          <w:rStyle w:val="ac"/>
          <w:rFonts w:ascii="宋体" w:hAnsi="宋体" w:cs="宋体" w:hint="eastAsia"/>
          <w:color w:val="auto"/>
          <w:sz w:val="24"/>
          <w:szCs w:val="24"/>
          <w:u w:val="none"/>
        </w:rPr>
        <w:t>十、</w:t>
      </w:r>
      <w:r>
        <w:rPr>
          <w:rFonts w:ascii="宋体" w:hAnsi="宋体" w:cs="宋体" w:hint="eastAsia"/>
          <w:sz w:val="24"/>
          <w:szCs w:val="24"/>
        </w:rPr>
        <w:t>其他重要事项的情况说明</w:t>
      </w:r>
      <w:r>
        <w:rPr>
          <w:rFonts w:ascii="宋体" w:cs="宋体"/>
          <w:sz w:val="24"/>
          <w:szCs w:val="24"/>
        </w:rPr>
        <w:tab/>
      </w:r>
    </w:p>
    <w:p w14:paraId="5A4F36FA" w14:textId="77777777" w:rsidR="00D640CF" w:rsidRDefault="00D640CF">
      <w:pPr>
        <w:pStyle w:val="TOC1"/>
        <w:adjustRightInd w:val="0"/>
        <w:snapToGrid w:val="0"/>
        <w:spacing w:before="0" w:line="440" w:lineRule="exact"/>
        <w:jc w:val="left"/>
        <w:rPr>
          <w:rFonts w:cs="Times New Roman"/>
          <w:sz w:val="24"/>
          <w:szCs w:val="24"/>
        </w:rPr>
      </w:pPr>
      <w:r>
        <w:rPr>
          <w:rFonts w:hint="eastAsia"/>
          <w:sz w:val="24"/>
          <w:szCs w:val="24"/>
        </w:rPr>
        <w:t>第三部分</w:t>
      </w:r>
      <w:r>
        <w:rPr>
          <w:sz w:val="24"/>
          <w:szCs w:val="24"/>
        </w:rPr>
        <w:t xml:space="preserve"> </w:t>
      </w:r>
      <w:r>
        <w:rPr>
          <w:rFonts w:hint="eastAsia"/>
          <w:sz w:val="24"/>
          <w:szCs w:val="24"/>
        </w:rPr>
        <w:t>名词解释</w:t>
      </w:r>
    </w:p>
    <w:p w14:paraId="2BFCFCAC" w14:textId="77777777" w:rsidR="00D640CF" w:rsidRDefault="00D640CF">
      <w:pPr>
        <w:pStyle w:val="TOC1"/>
        <w:adjustRightInd w:val="0"/>
        <w:snapToGrid w:val="0"/>
        <w:spacing w:before="0" w:line="440" w:lineRule="exact"/>
        <w:jc w:val="left"/>
        <w:rPr>
          <w:rFonts w:cs="Times New Roman"/>
          <w:sz w:val="24"/>
          <w:szCs w:val="24"/>
        </w:rPr>
      </w:pPr>
      <w:r>
        <w:rPr>
          <w:rFonts w:hint="eastAsia"/>
          <w:sz w:val="24"/>
          <w:szCs w:val="24"/>
        </w:rPr>
        <w:t>第四部分</w:t>
      </w:r>
      <w:r>
        <w:rPr>
          <w:sz w:val="24"/>
          <w:szCs w:val="24"/>
        </w:rPr>
        <w:t xml:space="preserve"> </w:t>
      </w:r>
      <w:r>
        <w:rPr>
          <w:rFonts w:hint="eastAsia"/>
          <w:sz w:val="24"/>
          <w:szCs w:val="24"/>
        </w:rPr>
        <w:t>附件</w:t>
      </w:r>
    </w:p>
    <w:p w14:paraId="237622E2" w14:textId="77777777" w:rsidR="00D640CF" w:rsidRDefault="00D640CF">
      <w:pPr>
        <w:pStyle w:val="TOC1"/>
        <w:adjustRightInd w:val="0"/>
        <w:snapToGrid w:val="0"/>
        <w:spacing w:before="0" w:line="440" w:lineRule="exact"/>
        <w:jc w:val="left"/>
        <w:rPr>
          <w:rFonts w:cs="Times New Roman"/>
          <w:sz w:val="24"/>
          <w:szCs w:val="24"/>
        </w:rPr>
      </w:pPr>
      <w:r>
        <w:rPr>
          <w:rFonts w:hint="eastAsia"/>
          <w:sz w:val="24"/>
          <w:szCs w:val="24"/>
        </w:rPr>
        <w:t>第五部分</w:t>
      </w:r>
      <w:r>
        <w:rPr>
          <w:sz w:val="24"/>
          <w:szCs w:val="24"/>
        </w:rPr>
        <w:t xml:space="preserve"> </w:t>
      </w:r>
      <w:r>
        <w:rPr>
          <w:rFonts w:hint="eastAsia"/>
          <w:sz w:val="24"/>
          <w:szCs w:val="24"/>
        </w:rPr>
        <w:t>附表</w:t>
      </w:r>
    </w:p>
    <w:p w14:paraId="06250E20" w14:textId="77777777" w:rsidR="00D640CF" w:rsidRDefault="00D640CF" w:rsidP="006B244F">
      <w:pPr>
        <w:pStyle w:val="TOC2"/>
        <w:adjustRightInd w:val="0"/>
        <w:snapToGrid w:val="0"/>
        <w:spacing w:line="440" w:lineRule="exact"/>
        <w:jc w:val="left"/>
        <w:rPr>
          <w:rFonts w:ascii="仿宋" w:eastAsia="仿宋" w:hAnsi="仿宋"/>
          <w:sz w:val="24"/>
          <w:szCs w:val="24"/>
        </w:rPr>
      </w:pPr>
      <w:r>
        <w:rPr>
          <w:rFonts w:ascii="仿宋" w:eastAsia="仿宋" w:hAnsi="仿宋" w:cs="仿宋" w:hint="eastAsia"/>
          <w:sz w:val="24"/>
          <w:szCs w:val="24"/>
        </w:rPr>
        <w:t>一、</w:t>
      </w:r>
      <w:r>
        <w:rPr>
          <w:rFonts w:cs="宋体" w:hint="eastAsia"/>
          <w:sz w:val="24"/>
          <w:szCs w:val="24"/>
        </w:rPr>
        <w:t>收入支出决算总表</w:t>
      </w:r>
    </w:p>
    <w:p w14:paraId="569B82D1" w14:textId="77777777" w:rsidR="00D640CF" w:rsidRDefault="00D640CF" w:rsidP="006B244F">
      <w:pPr>
        <w:pStyle w:val="TOC2"/>
        <w:adjustRightInd w:val="0"/>
        <w:snapToGrid w:val="0"/>
        <w:spacing w:line="440" w:lineRule="exact"/>
        <w:jc w:val="left"/>
        <w:rPr>
          <w:rFonts w:ascii="宋体" w:cs="宋体"/>
          <w:sz w:val="24"/>
          <w:szCs w:val="24"/>
        </w:rPr>
      </w:pPr>
      <w:r>
        <w:rPr>
          <w:rFonts w:ascii="宋体" w:hAnsi="宋体" w:cs="宋体" w:hint="eastAsia"/>
          <w:sz w:val="24"/>
          <w:szCs w:val="24"/>
        </w:rPr>
        <w:t>二、收入决算表</w:t>
      </w:r>
    </w:p>
    <w:p w14:paraId="26F677AD" w14:textId="77777777" w:rsidR="00D640CF" w:rsidRDefault="00D640CF" w:rsidP="006B244F">
      <w:pPr>
        <w:pStyle w:val="TOC2"/>
        <w:adjustRightInd w:val="0"/>
        <w:snapToGrid w:val="0"/>
        <w:spacing w:line="440" w:lineRule="exact"/>
        <w:jc w:val="left"/>
        <w:rPr>
          <w:rFonts w:ascii="宋体" w:cs="宋体"/>
          <w:sz w:val="24"/>
          <w:szCs w:val="24"/>
        </w:rPr>
      </w:pPr>
      <w:r>
        <w:rPr>
          <w:rFonts w:ascii="宋体" w:hAnsi="宋体" w:cs="宋体" w:hint="eastAsia"/>
          <w:sz w:val="24"/>
          <w:szCs w:val="24"/>
        </w:rPr>
        <w:t>三、支出决算表</w:t>
      </w:r>
    </w:p>
    <w:p w14:paraId="5859E2F7" w14:textId="77777777" w:rsidR="00D640CF" w:rsidRDefault="00D640CF" w:rsidP="006B244F">
      <w:pPr>
        <w:pStyle w:val="TOC2"/>
        <w:adjustRightInd w:val="0"/>
        <w:snapToGrid w:val="0"/>
        <w:spacing w:line="440" w:lineRule="exact"/>
        <w:jc w:val="left"/>
        <w:rPr>
          <w:rFonts w:ascii="宋体" w:cs="宋体"/>
          <w:sz w:val="24"/>
          <w:szCs w:val="24"/>
        </w:rPr>
      </w:pPr>
      <w:r>
        <w:rPr>
          <w:rFonts w:ascii="宋体" w:hAnsi="宋体" w:cs="宋体" w:hint="eastAsia"/>
          <w:sz w:val="24"/>
          <w:szCs w:val="24"/>
        </w:rPr>
        <w:t>四、财政拨款收入支出决算总表</w:t>
      </w:r>
    </w:p>
    <w:p w14:paraId="0B6503A3" w14:textId="77777777" w:rsidR="00D640CF" w:rsidRDefault="00D640CF" w:rsidP="006B244F">
      <w:pPr>
        <w:pStyle w:val="TOC2"/>
        <w:adjustRightInd w:val="0"/>
        <w:snapToGrid w:val="0"/>
        <w:spacing w:line="440" w:lineRule="exact"/>
        <w:jc w:val="left"/>
        <w:rPr>
          <w:rFonts w:ascii="宋体" w:cs="宋体"/>
          <w:sz w:val="24"/>
          <w:szCs w:val="24"/>
        </w:rPr>
      </w:pPr>
      <w:r>
        <w:rPr>
          <w:rFonts w:ascii="宋体" w:hAnsi="宋体" w:cs="宋体" w:hint="eastAsia"/>
          <w:sz w:val="24"/>
          <w:szCs w:val="24"/>
        </w:rPr>
        <w:t>五、财政拨款支出决算明细表</w:t>
      </w:r>
    </w:p>
    <w:p w14:paraId="3D4938E4" w14:textId="77777777" w:rsidR="00D640CF" w:rsidRDefault="00D640CF" w:rsidP="006B244F">
      <w:pPr>
        <w:pStyle w:val="TOC2"/>
        <w:adjustRightInd w:val="0"/>
        <w:snapToGrid w:val="0"/>
        <w:spacing w:line="440" w:lineRule="exact"/>
        <w:jc w:val="left"/>
        <w:rPr>
          <w:rFonts w:ascii="宋体" w:cs="宋体"/>
          <w:sz w:val="24"/>
          <w:szCs w:val="24"/>
        </w:rPr>
      </w:pPr>
      <w:r>
        <w:rPr>
          <w:rFonts w:ascii="宋体" w:hAnsi="宋体" w:cs="宋体" w:hint="eastAsia"/>
          <w:sz w:val="24"/>
          <w:szCs w:val="24"/>
        </w:rPr>
        <w:t>六、一般公共预算财政拨款支出决算表</w:t>
      </w:r>
    </w:p>
    <w:p w14:paraId="3D1850E7" w14:textId="77777777" w:rsidR="00D640CF" w:rsidRDefault="00D640CF" w:rsidP="006B244F">
      <w:pPr>
        <w:pStyle w:val="TOC2"/>
        <w:adjustRightInd w:val="0"/>
        <w:snapToGrid w:val="0"/>
        <w:spacing w:line="440" w:lineRule="exact"/>
        <w:jc w:val="left"/>
        <w:rPr>
          <w:rFonts w:ascii="宋体" w:cs="宋体"/>
          <w:sz w:val="24"/>
          <w:szCs w:val="24"/>
        </w:rPr>
      </w:pPr>
      <w:r>
        <w:rPr>
          <w:rFonts w:ascii="宋体" w:hAnsi="宋体" w:cs="宋体" w:hint="eastAsia"/>
          <w:sz w:val="24"/>
          <w:szCs w:val="24"/>
        </w:rPr>
        <w:t>七、一般公共预算财政拨款支出决算明细表</w:t>
      </w:r>
    </w:p>
    <w:p w14:paraId="68E49218" w14:textId="77777777" w:rsidR="00D640CF" w:rsidRDefault="00D640CF" w:rsidP="006B244F">
      <w:pPr>
        <w:pStyle w:val="TOC2"/>
        <w:adjustRightInd w:val="0"/>
        <w:snapToGrid w:val="0"/>
        <w:spacing w:line="440" w:lineRule="exact"/>
        <w:jc w:val="left"/>
        <w:rPr>
          <w:rFonts w:ascii="宋体" w:cs="宋体"/>
          <w:sz w:val="24"/>
          <w:szCs w:val="24"/>
        </w:rPr>
      </w:pPr>
      <w:r>
        <w:rPr>
          <w:rFonts w:ascii="宋体" w:hAnsi="宋体" w:cs="宋体" w:hint="eastAsia"/>
          <w:sz w:val="24"/>
          <w:szCs w:val="24"/>
        </w:rPr>
        <w:t>八、一般公共预算财政拨款基本支出决算表</w:t>
      </w:r>
    </w:p>
    <w:p w14:paraId="23C59D4E" w14:textId="77777777" w:rsidR="00D640CF" w:rsidRDefault="00D640CF" w:rsidP="006B244F">
      <w:pPr>
        <w:pStyle w:val="TOC2"/>
        <w:adjustRightInd w:val="0"/>
        <w:snapToGrid w:val="0"/>
        <w:spacing w:line="440" w:lineRule="exact"/>
        <w:jc w:val="left"/>
        <w:rPr>
          <w:rFonts w:ascii="宋体" w:cs="宋体"/>
          <w:sz w:val="24"/>
          <w:szCs w:val="24"/>
        </w:rPr>
      </w:pPr>
      <w:r>
        <w:rPr>
          <w:rFonts w:ascii="宋体" w:hAnsi="宋体" w:cs="宋体" w:hint="eastAsia"/>
          <w:sz w:val="24"/>
          <w:szCs w:val="24"/>
        </w:rPr>
        <w:t>九、一般公共预算财政拨款项目支出决算表</w:t>
      </w:r>
    </w:p>
    <w:p w14:paraId="6F30731A" w14:textId="77777777" w:rsidR="00D640CF" w:rsidRDefault="00D640CF" w:rsidP="006B244F">
      <w:pPr>
        <w:pStyle w:val="TOC2"/>
        <w:adjustRightInd w:val="0"/>
        <w:snapToGrid w:val="0"/>
        <w:spacing w:line="440" w:lineRule="exact"/>
        <w:jc w:val="left"/>
        <w:rPr>
          <w:rFonts w:ascii="宋体" w:cs="宋体"/>
          <w:sz w:val="24"/>
          <w:szCs w:val="24"/>
        </w:rPr>
      </w:pPr>
      <w:r>
        <w:rPr>
          <w:rFonts w:ascii="宋体" w:hAnsi="宋体" w:cs="宋体" w:hint="eastAsia"/>
          <w:sz w:val="24"/>
          <w:szCs w:val="24"/>
        </w:rPr>
        <w:lastRenderedPageBreak/>
        <w:t>十、一般公共预算财政拨款“三公”经费支出决算表</w:t>
      </w:r>
    </w:p>
    <w:p w14:paraId="30BCAE5F" w14:textId="77777777" w:rsidR="00D640CF" w:rsidRDefault="00D640CF" w:rsidP="006B244F">
      <w:pPr>
        <w:pStyle w:val="TOC2"/>
        <w:adjustRightInd w:val="0"/>
        <w:snapToGrid w:val="0"/>
        <w:spacing w:line="440" w:lineRule="exact"/>
        <w:jc w:val="left"/>
        <w:rPr>
          <w:rFonts w:ascii="宋体" w:cs="宋体"/>
          <w:sz w:val="24"/>
          <w:szCs w:val="24"/>
        </w:rPr>
      </w:pPr>
      <w:r>
        <w:rPr>
          <w:rFonts w:ascii="宋体" w:hAnsi="宋体" w:cs="宋体" w:hint="eastAsia"/>
          <w:sz w:val="24"/>
          <w:szCs w:val="24"/>
        </w:rPr>
        <w:t>十一、政府性基金预算财政拨款收入支出决算表</w:t>
      </w:r>
    </w:p>
    <w:p w14:paraId="517A4B27" w14:textId="77777777" w:rsidR="00D640CF" w:rsidRDefault="00D640CF" w:rsidP="006B244F">
      <w:pPr>
        <w:pStyle w:val="TOC2"/>
        <w:adjustRightInd w:val="0"/>
        <w:snapToGrid w:val="0"/>
        <w:spacing w:line="440" w:lineRule="exact"/>
        <w:jc w:val="left"/>
        <w:rPr>
          <w:rFonts w:ascii="宋体" w:cs="宋体"/>
          <w:sz w:val="24"/>
          <w:szCs w:val="24"/>
        </w:rPr>
      </w:pPr>
      <w:r>
        <w:rPr>
          <w:rFonts w:ascii="宋体" w:hAnsi="宋体" w:cs="宋体" w:hint="eastAsia"/>
          <w:sz w:val="24"/>
          <w:szCs w:val="24"/>
        </w:rPr>
        <w:t>十二、政府性基金预算财政拨款“三公”经费支出决算表</w:t>
      </w:r>
    </w:p>
    <w:p w14:paraId="5BA1EC6F" w14:textId="77777777" w:rsidR="00D640CF" w:rsidRDefault="00D640CF" w:rsidP="006B244F">
      <w:pPr>
        <w:pStyle w:val="TOC2"/>
        <w:adjustRightInd w:val="0"/>
        <w:snapToGrid w:val="0"/>
        <w:spacing w:line="440" w:lineRule="exact"/>
        <w:jc w:val="left"/>
        <w:rPr>
          <w:rFonts w:ascii="宋体" w:cs="宋体"/>
          <w:sz w:val="24"/>
          <w:szCs w:val="24"/>
        </w:rPr>
      </w:pPr>
      <w:r>
        <w:rPr>
          <w:rFonts w:ascii="宋体" w:hAnsi="宋体" w:cs="宋体" w:hint="eastAsia"/>
          <w:sz w:val="24"/>
          <w:szCs w:val="24"/>
        </w:rPr>
        <w:t>十三、国有资本经营预算财政拨款收入支出决算表</w:t>
      </w:r>
    </w:p>
    <w:p w14:paraId="6DF85349" w14:textId="77777777" w:rsidR="00D640CF" w:rsidRDefault="00D640CF" w:rsidP="006B244F">
      <w:pPr>
        <w:pStyle w:val="TOC2"/>
        <w:adjustRightInd w:val="0"/>
        <w:snapToGrid w:val="0"/>
        <w:spacing w:line="440" w:lineRule="exact"/>
        <w:jc w:val="left"/>
        <w:rPr>
          <w:rFonts w:ascii="宋体" w:cs="宋体"/>
          <w:sz w:val="24"/>
          <w:szCs w:val="24"/>
        </w:rPr>
      </w:pPr>
      <w:r>
        <w:rPr>
          <w:rFonts w:ascii="宋体" w:hAnsi="宋体" w:cs="宋体" w:hint="eastAsia"/>
          <w:sz w:val="24"/>
          <w:szCs w:val="24"/>
        </w:rPr>
        <w:t>十四、国有资本经营预算财政拨款支出决算表</w:t>
      </w:r>
    </w:p>
    <w:p w14:paraId="6AA0061D" w14:textId="77777777" w:rsidR="00D640CF" w:rsidRDefault="00D640CF" w:rsidP="006B244F">
      <w:pPr>
        <w:widowControl/>
        <w:adjustRightInd w:val="0"/>
        <w:snapToGrid w:val="0"/>
        <w:spacing w:line="440" w:lineRule="exact"/>
        <w:ind w:firstLineChars="550" w:firstLine="1320"/>
        <w:jc w:val="left"/>
        <w:rPr>
          <w:rFonts w:ascii="仿宋" w:eastAsia="仿宋" w:hAnsi="仿宋" w:cs="仿宋"/>
          <w:sz w:val="24"/>
          <w:szCs w:val="24"/>
        </w:rPr>
      </w:pPr>
      <w:r>
        <w:rPr>
          <w:rFonts w:ascii="仿宋" w:eastAsia="仿宋" w:hAnsi="仿宋" w:cs="仿宋"/>
          <w:sz w:val="24"/>
          <w:szCs w:val="24"/>
        </w:rPr>
        <w:t>(</w:t>
      </w:r>
      <w:r>
        <w:rPr>
          <w:rFonts w:ascii="仿宋" w:eastAsia="仿宋" w:hAnsi="仿宋" w:cs="仿宋" w:hint="eastAsia"/>
          <w:sz w:val="24"/>
          <w:szCs w:val="24"/>
        </w:rPr>
        <w:t>注：</w:t>
      </w:r>
      <w:proofErr w:type="gramStart"/>
      <w:r>
        <w:rPr>
          <w:rFonts w:ascii="仿宋" w:eastAsia="仿宋" w:hAnsi="仿宋" w:cs="仿宋" w:hint="eastAsia"/>
          <w:sz w:val="24"/>
          <w:szCs w:val="24"/>
        </w:rPr>
        <w:t>请部门</w:t>
      </w:r>
      <w:proofErr w:type="gramEnd"/>
      <w:r>
        <w:rPr>
          <w:rFonts w:ascii="仿宋" w:eastAsia="仿宋" w:hAnsi="仿宋" w:cs="仿宋" w:hint="eastAsia"/>
          <w:sz w:val="24"/>
          <w:szCs w:val="24"/>
        </w:rPr>
        <w:t>根据实际注明页码</w:t>
      </w:r>
      <w:r>
        <w:rPr>
          <w:rFonts w:ascii="仿宋" w:eastAsia="仿宋" w:hAnsi="仿宋" w:cs="仿宋"/>
          <w:sz w:val="24"/>
          <w:szCs w:val="24"/>
        </w:rPr>
        <w:t>)</w:t>
      </w:r>
    </w:p>
    <w:p w14:paraId="18176446" w14:textId="77777777" w:rsidR="00D640CF" w:rsidRDefault="00D640CF">
      <w:pPr>
        <w:widowControl/>
        <w:spacing w:line="440" w:lineRule="exact"/>
        <w:jc w:val="left"/>
        <w:rPr>
          <w:rFonts w:ascii="仿宋" w:eastAsia="仿宋" w:hAnsi="仿宋"/>
          <w:kern w:val="44"/>
          <w:sz w:val="24"/>
          <w:szCs w:val="24"/>
        </w:rPr>
      </w:pPr>
      <w:bookmarkStart w:id="12" w:name="_Toc15377196"/>
      <w:bookmarkStart w:id="13" w:name="_Toc15396599"/>
      <w:r>
        <w:rPr>
          <w:rFonts w:ascii="仿宋" w:eastAsia="仿宋" w:hAnsi="仿宋"/>
          <w:b/>
          <w:bCs/>
          <w:sz w:val="24"/>
          <w:szCs w:val="24"/>
        </w:rPr>
        <w:br w:type="page"/>
      </w:r>
    </w:p>
    <w:p w14:paraId="546E8DD2" w14:textId="77777777" w:rsidR="00D640CF" w:rsidRDefault="00D640CF">
      <w:pPr>
        <w:pStyle w:val="1"/>
        <w:jc w:val="center"/>
        <w:rPr>
          <w:rStyle w:val="10"/>
          <w:rFonts w:ascii="黑体" w:eastAsia="黑体" w:hAnsi="黑体"/>
          <w:b/>
          <w:bCs/>
        </w:rPr>
      </w:pPr>
      <w:r>
        <w:rPr>
          <w:rFonts w:ascii="黑体" w:eastAsia="黑体" w:hAnsi="黑体" w:cs="黑体" w:hint="eastAsia"/>
          <w:b w:val="0"/>
          <w:bCs w:val="0"/>
        </w:rPr>
        <w:t>第一部分</w:t>
      </w:r>
      <w:r>
        <w:rPr>
          <w:rFonts w:ascii="黑体" w:eastAsia="黑体" w:hAnsi="黑体" w:cs="黑体"/>
          <w:b w:val="0"/>
          <w:bCs w:val="0"/>
        </w:rPr>
        <w:t xml:space="preserve"> </w:t>
      </w:r>
      <w:r>
        <w:rPr>
          <w:rStyle w:val="10"/>
          <w:rFonts w:ascii="黑体" w:eastAsia="黑体" w:hAnsi="黑体" w:cs="黑体" w:hint="eastAsia"/>
        </w:rPr>
        <w:t>部门概况</w:t>
      </w:r>
      <w:bookmarkEnd w:id="12"/>
      <w:bookmarkEnd w:id="13"/>
    </w:p>
    <w:p w14:paraId="2C8D6805" w14:textId="77777777" w:rsidR="00D640CF" w:rsidRDefault="00D640CF">
      <w:pPr>
        <w:pStyle w:val="2"/>
        <w:rPr>
          <w:rStyle w:val="20"/>
          <w:rFonts w:ascii="仿宋" w:eastAsia="仿宋" w:hAnsi="仿宋" w:cs="Times New Roman"/>
        </w:rPr>
      </w:pPr>
      <w:bookmarkStart w:id="14" w:name="_Toc15396600"/>
      <w:bookmarkStart w:id="15" w:name="_Toc15377197"/>
      <w:r>
        <w:rPr>
          <w:rFonts w:ascii="黑体" w:eastAsia="黑体" w:hAnsi="黑体" w:cs="黑体" w:hint="eastAsia"/>
          <w:b w:val="0"/>
          <w:bCs w:val="0"/>
        </w:rPr>
        <w:t>一、基</w:t>
      </w:r>
      <w:r>
        <w:rPr>
          <w:rStyle w:val="20"/>
          <w:rFonts w:ascii="黑体" w:eastAsia="黑体" w:hAnsi="黑体" w:cs="黑体" w:hint="eastAsia"/>
        </w:rPr>
        <w:t>本职能及主要工作</w:t>
      </w:r>
      <w:bookmarkEnd w:id="14"/>
      <w:bookmarkEnd w:id="15"/>
    </w:p>
    <w:p w14:paraId="47DC5C43" w14:textId="550DCAAB" w:rsidR="00D640CF" w:rsidRDefault="00D640CF" w:rsidP="006B244F">
      <w:pPr>
        <w:pStyle w:val="a0"/>
        <w:adjustRightInd w:val="0"/>
        <w:snapToGrid w:val="0"/>
        <w:spacing w:before="93" w:line="600" w:lineRule="exact"/>
        <w:ind w:firstLineChars="210" w:firstLine="672"/>
        <w:outlineLvl w:val="2"/>
        <w:rPr>
          <w:rFonts w:ascii="仿宋" w:eastAsia="仿宋" w:hAnsi="仿宋" w:cs="仿宋"/>
          <w:sz w:val="32"/>
          <w:szCs w:val="32"/>
        </w:rPr>
      </w:pPr>
      <w:bookmarkStart w:id="16" w:name="_Toc15377198"/>
      <w:bookmarkStart w:id="17" w:name="_Toc15378445"/>
      <w:r>
        <w:rPr>
          <w:rFonts w:ascii="仿宋" w:eastAsia="仿宋" w:hAnsi="仿宋" w:cs="仿宋" w:hint="eastAsia"/>
          <w:sz w:val="32"/>
          <w:szCs w:val="32"/>
        </w:rPr>
        <w:t>（一）主要职能。</w:t>
      </w:r>
      <w:bookmarkEnd w:id="16"/>
      <w:bookmarkEnd w:id="17"/>
    </w:p>
    <w:p w14:paraId="1B5A3634" w14:textId="77777777" w:rsidR="001D16E5" w:rsidRPr="001D16E5" w:rsidRDefault="001D16E5" w:rsidP="001D16E5">
      <w:pPr>
        <w:pStyle w:val="a0"/>
        <w:adjustRightInd w:val="0"/>
        <w:snapToGrid w:val="0"/>
        <w:spacing w:before="93" w:line="600" w:lineRule="exact"/>
        <w:ind w:firstLineChars="210" w:firstLine="672"/>
        <w:outlineLvl w:val="2"/>
        <w:rPr>
          <w:rFonts w:ascii="仿宋" w:eastAsia="仿宋" w:hAnsi="仿宋" w:cs="Times New Roman"/>
          <w:sz w:val="32"/>
          <w:szCs w:val="32"/>
        </w:rPr>
      </w:pPr>
      <w:r w:rsidRPr="001D16E5">
        <w:rPr>
          <w:rFonts w:ascii="仿宋" w:eastAsia="仿宋" w:hAnsi="仿宋" w:cs="Times New Roman" w:hint="eastAsia"/>
          <w:sz w:val="32"/>
          <w:szCs w:val="32"/>
        </w:rPr>
        <w:t>（1）指导各级各类学校全面贯彻教育方针，积极推进素质教育，规范学校办学行为，不断提高教学质量。</w:t>
      </w:r>
    </w:p>
    <w:p w14:paraId="6EDE1F23" w14:textId="77777777" w:rsidR="001D16E5" w:rsidRPr="001D16E5" w:rsidRDefault="001D16E5" w:rsidP="001D16E5">
      <w:pPr>
        <w:pStyle w:val="a0"/>
        <w:adjustRightInd w:val="0"/>
        <w:snapToGrid w:val="0"/>
        <w:spacing w:before="93" w:line="600" w:lineRule="exact"/>
        <w:ind w:firstLineChars="210" w:firstLine="672"/>
        <w:outlineLvl w:val="2"/>
        <w:rPr>
          <w:rFonts w:ascii="仿宋" w:eastAsia="仿宋" w:hAnsi="仿宋" w:cs="Times New Roman"/>
          <w:sz w:val="32"/>
          <w:szCs w:val="32"/>
        </w:rPr>
      </w:pPr>
      <w:r w:rsidRPr="001D16E5">
        <w:rPr>
          <w:rFonts w:ascii="仿宋" w:eastAsia="仿宋" w:hAnsi="仿宋" w:cs="Times New Roman" w:hint="eastAsia"/>
          <w:sz w:val="32"/>
          <w:szCs w:val="32"/>
        </w:rPr>
        <w:t>（2）制定全市教育改革与发展战略和全市教育事业发展规划；组织拟订加强基础教育，大力发展职业教育，全面实施素质教育，提高教学质量，促进教育公平的政策并贯彻实施。</w:t>
      </w:r>
    </w:p>
    <w:p w14:paraId="5A5D6F09" w14:textId="77777777" w:rsidR="001D16E5" w:rsidRPr="001D16E5" w:rsidRDefault="001D16E5" w:rsidP="001D16E5">
      <w:pPr>
        <w:pStyle w:val="a0"/>
        <w:adjustRightInd w:val="0"/>
        <w:snapToGrid w:val="0"/>
        <w:spacing w:before="93" w:line="600" w:lineRule="exact"/>
        <w:ind w:firstLineChars="210" w:firstLine="672"/>
        <w:outlineLvl w:val="2"/>
        <w:rPr>
          <w:rFonts w:ascii="仿宋" w:eastAsia="仿宋" w:hAnsi="仿宋" w:cs="Times New Roman"/>
          <w:sz w:val="32"/>
          <w:szCs w:val="32"/>
        </w:rPr>
      </w:pPr>
      <w:r w:rsidRPr="001D16E5">
        <w:rPr>
          <w:rFonts w:ascii="仿宋" w:eastAsia="仿宋" w:hAnsi="仿宋" w:cs="Times New Roman" w:hint="eastAsia"/>
          <w:sz w:val="32"/>
          <w:szCs w:val="32"/>
        </w:rPr>
        <w:t xml:space="preserve">（3）优化学校布局调整，努力解决教育资源不足问题，有效降低大班额比例，合理配置教育资源，促进区域内义务教育均衡发展。 </w:t>
      </w:r>
    </w:p>
    <w:p w14:paraId="4D7986B5" w14:textId="77777777" w:rsidR="001D16E5" w:rsidRPr="001D16E5" w:rsidRDefault="001D16E5" w:rsidP="001D16E5">
      <w:pPr>
        <w:pStyle w:val="a0"/>
        <w:adjustRightInd w:val="0"/>
        <w:snapToGrid w:val="0"/>
        <w:spacing w:before="93" w:line="600" w:lineRule="exact"/>
        <w:ind w:firstLineChars="210" w:firstLine="672"/>
        <w:outlineLvl w:val="2"/>
        <w:rPr>
          <w:rFonts w:ascii="仿宋" w:eastAsia="仿宋" w:hAnsi="仿宋" w:cs="Times New Roman"/>
          <w:sz w:val="32"/>
          <w:szCs w:val="32"/>
        </w:rPr>
      </w:pPr>
      <w:r w:rsidRPr="001D16E5">
        <w:rPr>
          <w:rFonts w:ascii="仿宋" w:eastAsia="仿宋" w:hAnsi="仿宋" w:cs="Times New Roman" w:hint="eastAsia"/>
          <w:sz w:val="32"/>
          <w:szCs w:val="32"/>
        </w:rPr>
        <w:t>（4）协调相关部门掌握全市教育经费投入情况及教育经费的管理使用情况；做好义务教育经费保障机制有关工作，全面落实“两免一补”；做好教师工资及绩效工资的发放。会同财政、审计部门加强对学校教育经费的检查。</w:t>
      </w:r>
    </w:p>
    <w:p w14:paraId="4A31B0CF" w14:textId="77777777" w:rsidR="001D16E5" w:rsidRPr="001D16E5" w:rsidRDefault="001D16E5" w:rsidP="001D16E5">
      <w:pPr>
        <w:pStyle w:val="a0"/>
        <w:adjustRightInd w:val="0"/>
        <w:snapToGrid w:val="0"/>
        <w:spacing w:before="93" w:line="600" w:lineRule="exact"/>
        <w:ind w:firstLineChars="210" w:firstLine="672"/>
        <w:outlineLvl w:val="2"/>
        <w:rPr>
          <w:rFonts w:ascii="仿宋" w:eastAsia="仿宋" w:hAnsi="仿宋" w:cs="Times New Roman"/>
          <w:sz w:val="32"/>
          <w:szCs w:val="32"/>
        </w:rPr>
      </w:pPr>
      <w:r w:rsidRPr="001D16E5">
        <w:rPr>
          <w:rFonts w:ascii="仿宋" w:eastAsia="仿宋" w:hAnsi="仿宋" w:cs="Times New Roman" w:hint="eastAsia"/>
          <w:sz w:val="32"/>
          <w:szCs w:val="32"/>
        </w:rPr>
        <w:t>（5）配合机构编制部门做好教职工编制动态调整及落实工作，按照省定编制及结构要求足额配备教师；指导各校做好教师职务评审、岗位管理、人员聘用、合同签订和培养</w:t>
      </w:r>
      <w:r w:rsidRPr="001D16E5">
        <w:rPr>
          <w:rFonts w:ascii="仿宋" w:eastAsia="仿宋" w:hAnsi="仿宋" w:cs="Times New Roman" w:hint="eastAsia"/>
          <w:sz w:val="32"/>
          <w:szCs w:val="32"/>
        </w:rPr>
        <w:lastRenderedPageBreak/>
        <w:t>培训等相关工作。按照公开招聘政策，做好中小学教师招聘工作，优化教师队伍结构，推进区域</w:t>
      </w:r>
      <w:proofErr w:type="gramStart"/>
      <w:r w:rsidRPr="001D16E5">
        <w:rPr>
          <w:rFonts w:ascii="仿宋" w:eastAsia="仿宋" w:hAnsi="仿宋" w:cs="Times New Roman" w:hint="eastAsia"/>
          <w:sz w:val="32"/>
          <w:szCs w:val="32"/>
        </w:rPr>
        <w:t>内教师</w:t>
      </w:r>
      <w:proofErr w:type="gramEnd"/>
      <w:r w:rsidRPr="001D16E5">
        <w:rPr>
          <w:rFonts w:ascii="仿宋" w:eastAsia="仿宋" w:hAnsi="仿宋" w:cs="Times New Roman" w:hint="eastAsia"/>
          <w:sz w:val="32"/>
          <w:szCs w:val="32"/>
        </w:rPr>
        <w:t>均衡配置。加强师德师风建设，提高教师思想道德素质，加强学习领导班子和干部队伍建设，按照干部管理权限考核选聘干部。加强校长和教师培训，确保教师编制、学历、教师资格、职称结构等符合相关要求。</w:t>
      </w:r>
    </w:p>
    <w:p w14:paraId="6F58D3FB" w14:textId="77777777" w:rsidR="001D16E5" w:rsidRPr="001D16E5" w:rsidRDefault="001D16E5" w:rsidP="001D16E5">
      <w:pPr>
        <w:pStyle w:val="a0"/>
        <w:adjustRightInd w:val="0"/>
        <w:snapToGrid w:val="0"/>
        <w:spacing w:before="93" w:line="600" w:lineRule="exact"/>
        <w:ind w:firstLineChars="210" w:firstLine="672"/>
        <w:outlineLvl w:val="2"/>
        <w:rPr>
          <w:rFonts w:ascii="仿宋" w:eastAsia="仿宋" w:hAnsi="仿宋" w:cs="Times New Roman"/>
          <w:sz w:val="32"/>
          <w:szCs w:val="32"/>
        </w:rPr>
      </w:pPr>
      <w:r w:rsidRPr="001D16E5">
        <w:rPr>
          <w:rFonts w:ascii="仿宋" w:eastAsia="仿宋" w:hAnsi="仿宋" w:cs="Times New Roman" w:hint="eastAsia"/>
          <w:sz w:val="32"/>
          <w:szCs w:val="32"/>
        </w:rPr>
        <w:t>（6）指导学校建立健全学校管理制度，加强校园绿化、美化、亮化、净化、文化建设，树立良好“校风、教风、学风”，提高管理水平。会同公安、司法、工商等部门加强对校园及周边环境的治理，确保中小学不发生重大安全责任事故；会同财政、物价、纪检监察部门规范学校收费行为。</w:t>
      </w:r>
    </w:p>
    <w:p w14:paraId="3DC93BC5" w14:textId="77777777" w:rsidR="001D16E5" w:rsidRPr="001D16E5" w:rsidRDefault="001D16E5" w:rsidP="001D16E5">
      <w:pPr>
        <w:pStyle w:val="a0"/>
        <w:adjustRightInd w:val="0"/>
        <w:snapToGrid w:val="0"/>
        <w:spacing w:before="93" w:line="600" w:lineRule="exact"/>
        <w:ind w:firstLineChars="210" w:firstLine="672"/>
        <w:outlineLvl w:val="2"/>
        <w:rPr>
          <w:rFonts w:ascii="仿宋" w:eastAsia="仿宋" w:hAnsi="仿宋" w:cs="Times New Roman"/>
          <w:sz w:val="32"/>
          <w:szCs w:val="32"/>
        </w:rPr>
      </w:pPr>
      <w:r w:rsidRPr="001D16E5">
        <w:rPr>
          <w:rFonts w:ascii="仿宋" w:eastAsia="仿宋" w:hAnsi="仿宋" w:cs="Times New Roman" w:hint="eastAsia"/>
          <w:sz w:val="32"/>
          <w:szCs w:val="32"/>
        </w:rPr>
        <w:t>（7）指导各乡镇政府和学校依法采取措施“控辍保学”，确保小学、初中的入学率、辍学率、完成率等各项普及指标达到国家和省上规定标准。会同有关部门落实国家和省市有关政策措施，抓好进城务工农民子女、留守儿童、残疾儿童和妇女童等弱势群体接受义务教育工作。配合统计部门摸清全市青壮年文盲基数。</w:t>
      </w:r>
    </w:p>
    <w:p w14:paraId="6C06CA82" w14:textId="77777777" w:rsidR="001D16E5" w:rsidRPr="001D16E5" w:rsidRDefault="001D16E5" w:rsidP="001D16E5">
      <w:pPr>
        <w:pStyle w:val="a0"/>
        <w:adjustRightInd w:val="0"/>
        <w:snapToGrid w:val="0"/>
        <w:spacing w:before="93" w:line="600" w:lineRule="exact"/>
        <w:ind w:firstLineChars="210" w:firstLine="672"/>
        <w:outlineLvl w:val="2"/>
        <w:rPr>
          <w:rFonts w:ascii="仿宋" w:eastAsia="仿宋" w:hAnsi="仿宋" w:cs="Times New Roman"/>
          <w:sz w:val="32"/>
          <w:szCs w:val="32"/>
        </w:rPr>
      </w:pPr>
      <w:r w:rsidRPr="001D16E5">
        <w:rPr>
          <w:rFonts w:ascii="仿宋" w:eastAsia="仿宋" w:hAnsi="仿宋" w:cs="Times New Roman" w:hint="eastAsia"/>
          <w:sz w:val="32"/>
          <w:szCs w:val="32"/>
        </w:rPr>
        <w:t>（8）负责全市教育督导和评估工作。</w:t>
      </w:r>
    </w:p>
    <w:p w14:paraId="5B93C42D" w14:textId="77777777" w:rsidR="001D16E5" w:rsidRPr="001D16E5" w:rsidRDefault="001D16E5" w:rsidP="001D16E5">
      <w:pPr>
        <w:pStyle w:val="a0"/>
        <w:adjustRightInd w:val="0"/>
        <w:snapToGrid w:val="0"/>
        <w:spacing w:before="93" w:line="600" w:lineRule="exact"/>
        <w:ind w:firstLineChars="210" w:firstLine="672"/>
        <w:outlineLvl w:val="2"/>
        <w:rPr>
          <w:rFonts w:ascii="仿宋" w:eastAsia="仿宋" w:hAnsi="仿宋" w:cs="Times New Roman"/>
          <w:sz w:val="32"/>
          <w:szCs w:val="32"/>
        </w:rPr>
      </w:pPr>
      <w:r w:rsidRPr="001D16E5">
        <w:rPr>
          <w:rFonts w:ascii="仿宋" w:eastAsia="仿宋" w:hAnsi="仿宋" w:cs="Times New Roman" w:hint="eastAsia"/>
          <w:sz w:val="32"/>
          <w:szCs w:val="32"/>
        </w:rPr>
        <w:t>（9）负责全市大中专招生和自学考试工作。</w:t>
      </w:r>
    </w:p>
    <w:p w14:paraId="4ED9E25D" w14:textId="77777777" w:rsidR="001D16E5" w:rsidRPr="001D16E5" w:rsidRDefault="001D16E5" w:rsidP="001D16E5">
      <w:pPr>
        <w:pStyle w:val="a0"/>
        <w:adjustRightInd w:val="0"/>
        <w:snapToGrid w:val="0"/>
        <w:spacing w:before="93" w:line="600" w:lineRule="exact"/>
        <w:ind w:firstLineChars="210" w:firstLine="672"/>
        <w:outlineLvl w:val="2"/>
        <w:rPr>
          <w:rFonts w:ascii="仿宋" w:eastAsia="仿宋" w:hAnsi="仿宋" w:cs="Times New Roman"/>
          <w:sz w:val="32"/>
          <w:szCs w:val="32"/>
        </w:rPr>
      </w:pPr>
      <w:r w:rsidRPr="001D16E5">
        <w:rPr>
          <w:rFonts w:ascii="仿宋" w:eastAsia="仿宋" w:hAnsi="仿宋" w:cs="Times New Roman" w:hint="eastAsia"/>
          <w:sz w:val="32"/>
          <w:szCs w:val="32"/>
        </w:rPr>
        <w:t>（10）承担市政府公布的有关行政审批事项。</w:t>
      </w:r>
    </w:p>
    <w:p w14:paraId="17CDF8D5" w14:textId="77777777" w:rsidR="001D16E5" w:rsidRPr="001D16E5" w:rsidRDefault="001D16E5" w:rsidP="001D16E5">
      <w:pPr>
        <w:pStyle w:val="a0"/>
        <w:adjustRightInd w:val="0"/>
        <w:snapToGrid w:val="0"/>
        <w:spacing w:before="93" w:line="600" w:lineRule="exact"/>
        <w:ind w:firstLineChars="210" w:firstLine="672"/>
        <w:outlineLvl w:val="2"/>
        <w:rPr>
          <w:rFonts w:ascii="仿宋" w:eastAsia="仿宋" w:hAnsi="仿宋" w:cs="Times New Roman"/>
          <w:sz w:val="32"/>
          <w:szCs w:val="32"/>
        </w:rPr>
      </w:pPr>
      <w:r w:rsidRPr="001D16E5">
        <w:rPr>
          <w:rFonts w:ascii="仿宋" w:eastAsia="仿宋" w:hAnsi="仿宋" w:cs="Times New Roman" w:hint="eastAsia"/>
          <w:sz w:val="32"/>
          <w:szCs w:val="32"/>
        </w:rPr>
        <w:t>（11）承办市政府交办的其他事项。</w:t>
      </w:r>
    </w:p>
    <w:p w14:paraId="6BCC4503" w14:textId="77777777" w:rsidR="00D640CF" w:rsidRDefault="00D640CF" w:rsidP="006B244F">
      <w:pPr>
        <w:pStyle w:val="a0"/>
        <w:adjustRightInd w:val="0"/>
        <w:snapToGrid w:val="0"/>
        <w:spacing w:before="93" w:line="600" w:lineRule="exact"/>
        <w:ind w:firstLineChars="210" w:firstLine="672"/>
        <w:outlineLvl w:val="2"/>
        <w:rPr>
          <w:rFonts w:ascii="仿宋" w:eastAsia="仿宋" w:hAnsi="仿宋" w:cs="仿宋"/>
          <w:sz w:val="32"/>
          <w:szCs w:val="32"/>
        </w:rPr>
      </w:pPr>
      <w:bookmarkStart w:id="18" w:name="_Toc15378446"/>
      <w:bookmarkStart w:id="19" w:name="_Toc15377199"/>
      <w:r>
        <w:rPr>
          <w:rFonts w:ascii="仿宋" w:eastAsia="仿宋" w:hAnsi="仿宋" w:cs="仿宋" w:hint="eastAsia"/>
          <w:sz w:val="32"/>
          <w:szCs w:val="32"/>
        </w:rPr>
        <w:t>（二）</w:t>
      </w:r>
      <w:r>
        <w:rPr>
          <w:rFonts w:ascii="仿宋" w:eastAsia="仿宋" w:hAnsi="仿宋" w:cs="仿宋"/>
          <w:sz w:val="32"/>
          <w:szCs w:val="32"/>
        </w:rPr>
        <w:t>2021</w:t>
      </w:r>
      <w:r>
        <w:rPr>
          <w:rFonts w:ascii="仿宋" w:eastAsia="仿宋" w:hAnsi="仿宋" w:cs="仿宋" w:hint="eastAsia"/>
          <w:sz w:val="32"/>
          <w:szCs w:val="32"/>
        </w:rPr>
        <w:t>年重点工作完成情况。</w:t>
      </w:r>
      <w:bookmarkEnd w:id="18"/>
      <w:bookmarkEnd w:id="19"/>
    </w:p>
    <w:p w14:paraId="5ACE13AB" w14:textId="77777777" w:rsidR="00425315" w:rsidRPr="001D16E5" w:rsidRDefault="00425315" w:rsidP="00425315">
      <w:pPr>
        <w:pStyle w:val="a0"/>
        <w:adjustRightInd w:val="0"/>
        <w:snapToGrid w:val="0"/>
        <w:spacing w:before="93" w:line="600" w:lineRule="exact"/>
        <w:ind w:firstLineChars="210" w:firstLine="672"/>
        <w:outlineLvl w:val="2"/>
        <w:rPr>
          <w:rFonts w:ascii="仿宋" w:eastAsia="仿宋" w:hAnsi="仿宋" w:cs="Times New Roman"/>
          <w:sz w:val="32"/>
          <w:szCs w:val="32"/>
        </w:rPr>
      </w:pPr>
      <w:r w:rsidRPr="001D16E5">
        <w:rPr>
          <w:rFonts w:ascii="仿宋" w:eastAsia="仿宋" w:hAnsi="仿宋" w:cs="Times New Roman" w:hint="eastAsia"/>
          <w:sz w:val="32"/>
          <w:szCs w:val="32"/>
        </w:rPr>
        <w:lastRenderedPageBreak/>
        <w:t>（</w:t>
      </w:r>
      <w:r>
        <w:rPr>
          <w:rFonts w:ascii="仿宋" w:eastAsia="仿宋" w:hAnsi="仿宋" w:cs="Times New Roman" w:hint="eastAsia"/>
          <w:sz w:val="32"/>
          <w:szCs w:val="32"/>
        </w:rPr>
        <w:t>1）</w:t>
      </w:r>
      <w:r w:rsidRPr="001D16E5">
        <w:rPr>
          <w:rFonts w:ascii="仿宋" w:eastAsia="仿宋" w:hAnsi="仿宋" w:cs="Times New Roman" w:hint="eastAsia"/>
          <w:sz w:val="32"/>
          <w:szCs w:val="32"/>
        </w:rPr>
        <w:t>坚持教育公平，优化教育资源配置。扎实推进两项改革“后半篇”文章工作。制定了《广汉市基础教育学校布局调整工作方案》，目前已完成16所学校，调整交流教师662人。盘活闲置资源，组建广汉中学钟声学校，扩大一小、实验小学等学区，新增城区学位3710个，进一步优化资源配置。2021年实施新改扩建（续建）教育项目9个，</w:t>
      </w:r>
      <w:proofErr w:type="gramStart"/>
      <w:r w:rsidRPr="001D16E5">
        <w:rPr>
          <w:rFonts w:ascii="仿宋" w:eastAsia="仿宋" w:hAnsi="仿宋" w:cs="Times New Roman" w:hint="eastAsia"/>
          <w:sz w:val="32"/>
          <w:szCs w:val="32"/>
        </w:rPr>
        <w:t>百年广</w:t>
      </w:r>
      <w:proofErr w:type="gramEnd"/>
      <w:r w:rsidRPr="001D16E5">
        <w:rPr>
          <w:rFonts w:ascii="仿宋" w:eastAsia="仿宋" w:hAnsi="仿宋" w:cs="Times New Roman" w:hint="eastAsia"/>
          <w:sz w:val="32"/>
          <w:szCs w:val="32"/>
        </w:rPr>
        <w:t>中喜迁新址，广汉七</w:t>
      </w:r>
      <w:proofErr w:type="gramStart"/>
      <w:r w:rsidRPr="001D16E5">
        <w:rPr>
          <w:rFonts w:ascii="仿宋" w:eastAsia="仿宋" w:hAnsi="仿宋" w:cs="Times New Roman" w:hint="eastAsia"/>
          <w:sz w:val="32"/>
          <w:szCs w:val="32"/>
        </w:rPr>
        <w:t>幼顺利</w:t>
      </w:r>
      <w:proofErr w:type="gramEnd"/>
      <w:r w:rsidRPr="001D16E5">
        <w:rPr>
          <w:rFonts w:ascii="仿宋" w:eastAsia="仿宋" w:hAnsi="仿宋" w:cs="Times New Roman" w:hint="eastAsia"/>
          <w:sz w:val="32"/>
          <w:szCs w:val="32"/>
        </w:rPr>
        <w:t>开学，广汉六幼、广汉一小、寄宿制学校寄宿条件改善工程等项目顺利推进。实施资助项目9个，惠及学生19934人次、资助金额1810万元，群众教育获得感大幅提升。</w:t>
      </w:r>
    </w:p>
    <w:p w14:paraId="2ED565AF" w14:textId="77777777" w:rsidR="00425315" w:rsidRPr="001D16E5" w:rsidRDefault="00425315" w:rsidP="00425315">
      <w:pPr>
        <w:pStyle w:val="a0"/>
        <w:adjustRightInd w:val="0"/>
        <w:snapToGrid w:val="0"/>
        <w:spacing w:before="93" w:line="600" w:lineRule="exact"/>
        <w:ind w:firstLineChars="210" w:firstLine="672"/>
        <w:outlineLvl w:val="2"/>
        <w:rPr>
          <w:rFonts w:ascii="仿宋" w:eastAsia="仿宋" w:hAnsi="仿宋" w:cs="Times New Roman"/>
          <w:sz w:val="32"/>
          <w:szCs w:val="32"/>
        </w:rPr>
      </w:pPr>
      <w:r w:rsidRPr="001D16E5">
        <w:rPr>
          <w:rFonts w:ascii="仿宋" w:eastAsia="仿宋" w:hAnsi="仿宋" w:cs="Times New Roman" w:hint="eastAsia"/>
          <w:sz w:val="32"/>
          <w:szCs w:val="32"/>
        </w:rPr>
        <w:t>（</w:t>
      </w:r>
      <w:r>
        <w:rPr>
          <w:rFonts w:ascii="仿宋" w:eastAsia="仿宋" w:hAnsi="仿宋" w:cs="Times New Roman" w:hint="eastAsia"/>
          <w:sz w:val="32"/>
          <w:szCs w:val="32"/>
        </w:rPr>
        <w:t>2）</w:t>
      </w:r>
      <w:r w:rsidRPr="001D16E5">
        <w:rPr>
          <w:rFonts w:ascii="仿宋" w:eastAsia="仿宋" w:hAnsi="仿宋" w:cs="Times New Roman" w:hint="eastAsia"/>
          <w:sz w:val="32"/>
          <w:szCs w:val="32"/>
        </w:rPr>
        <w:t>坚持教育均衡，促进教育协调发展。学前三年毛入园率97.65%，“80、50”目标总体实现。小学适龄儿童入学率100%、九年义务教育巩固率100%、特殊教育入学率100%，建成国家级、省级特色学校18所。加快推进“双减”工作，学生课后服务参与率99.3%，组建中小学7大教育联盟，推进课堂教学改革和“五育并举”。校外培训机构全部纳入网格化管理，全覆盖检查20余次，关停违规机构6家，发放整改通知书5份。</w:t>
      </w:r>
      <w:proofErr w:type="gramStart"/>
      <w:r w:rsidRPr="001D16E5">
        <w:rPr>
          <w:rFonts w:ascii="仿宋" w:eastAsia="仿宋" w:hAnsi="仿宋" w:cs="Times New Roman" w:hint="eastAsia"/>
          <w:sz w:val="32"/>
          <w:szCs w:val="32"/>
        </w:rPr>
        <w:t>加强青广教育</w:t>
      </w:r>
      <w:proofErr w:type="gramEnd"/>
      <w:r w:rsidRPr="001D16E5">
        <w:rPr>
          <w:rFonts w:ascii="仿宋" w:eastAsia="仿宋" w:hAnsi="仿宋" w:cs="Times New Roman" w:hint="eastAsia"/>
          <w:sz w:val="32"/>
          <w:szCs w:val="32"/>
        </w:rPr>
        <w:t>城共建共享，两地12所学校开展合作共建。继续实施普通高中多样化特色发展行动计划，2021年高考本科一次性上线1368人，开办广汉中学汉州书院，建设拔尖创新人才一体化培养机制。发展职业教育。建成三大类校外实训基地7个、校内实训基地1个，新增5个现代服务特色专业。</w:t>
      </w:r>
    </w:p>
    <w:p w14:paraId="4BAABDE5" w14:textId="77777777" w:rsidR="00425315" w:rsidRPr="001D16E5" w:rsidRDefault="00425315" w:rsidP="00425315">
      <w:pPr>
        <w:pStyle w:val="a0"/>
        <w:adjustRightInd w:val="0"/>
        <w:snapToGrid w:val="0"/>
        <w:spacing w:before="93" w:line="600" w:lineRule="exact"/>
        <w:ind w:firstLineChars="210" w:firstLine="672"/>
        <w:outlineLvl w:val="2"/>
        <w:rPr>
          <w:rFonts w:ascii="仿宋" w:eastAsia="仿宋" w:hAnsi="仿宋" w:cs="Times New Roman"/>
          <w:sz w:val="32"/>
          <w:szCs w:val="32"/>
        </w:rPr>
      </w:pPr>
      <w:r w:rsidRPr="001D16E5">
        <w:rPr>
          <w:rFonts w:ascii="仿宋" w:eastAsia="仿宋" w:hAnsi="仿宋" w:cs="Times New Roman" w:hint="eastAsia"/>
          <w:sz w:val="32"/>
          <w:szCs w:val="32"/>
        </w:rPr>
        <w:lastRenderedPageBreak/>
        <w:t>（</w:t>
      </w:r>
      <w:r>
        <w:rPr>
          <w:rFonts w:ascii="仿宋" w:eastAsia="仿宋" w:hAnsi="仿宋" w:cs="Times New Roman" w:hint="eastAsia"/>
          <w:sz w:val="32"/>
          <w:szCs w:val="32"/>
        </w:rPr>
        <w:t>3</w:t>
      </w:r>
      <w:r w:rsidRPr="001D16E5">
        <w:rPr>
          <w:rFonts w:ascii="仿宋" w:eastAsia="仿宋" w:hAnsi="仿宋" w:cs="Times New Roman" w:hint="eastAsia"/>
          <w:sz w:val="32"/>
          <w:szCs w:val="32"/>
        </w:rPr>
        <w:t>坚持教育品质，提升师资队伍素质。深化“市管校聘”人事管理制度改革，2021年通过公开考试、硕</w:t>
      </w:r>
      <w:proofErr w:type="gramStart"/>
      <w:r w:rsidRPr="001D16E5">
        <w:rPr>
          <w:rFonts w:ascii="仿宋" w:eastAsia="仿宋" w:hAnsi="仿宋" w:cs="Times New Roman" w:hint="eastAsia"/>
          <w:sz w:val="32"/>
          <w:szCs w:val="32"/>
        </w:rPr>
        <w:t>博直聘</w:t>
      </w:r>
      <w:proofErr w:type="gramEnd"/>
      <w:r w:rsidRPr="001D16E5">
        <w:rPr>
          <w:rFonts w:ascii="仿宋" w:eastAsia="仿宋" w:hAnsi="仿宋" w:cs="Times New Roman" w:hint="eastAsia"/>
          <w:sz w:val="32"/>
          <w:szCs w:val="32"/>
        </w:rPr>
        <w:t>、公开考核、</w:t>
      </w:r>
      <w:proofErr w:type="gramStart"/>
      <w:r w:rsidRPr="001D16E5">
        <w:rPr>
          <w:rFonts w:ascii="仿宋" w:eastAsia="仿宋" w:hAnsi="仿宋" w:cs="Times New Roman" w:hint="eastAsia"/>
          <w:sz w:val="32"/>
          <w:szCs w:val="32"/>
        </w:rPr>
        <w:t>特</w:t>
      </w:r>
      <w:proofErr w:type="gramEnd"/>
      <w:r w:rsidRPr="001D16E5">
        <w:rPr>
          <w:rFonts w:ascii="仿宋" w:eastAsia="仿宋" w:hAnsi="仿宋" w:cs="Times New Roman" w:hint="eastAsia"/>
          <w:sz w:val="32"/>
          <w:szCs w:val="32"/>
        </w:rPr>
        <w:t>岗招聘和商调等方式引进教育人才113名，其中研究生及以上学历人员25名，全部由市教育人才交流服务中心统筹使用，每年交流教师数不低于应交流教师数的10%，激发队伍活力。纵深推进成德教育同城化，加强区域教师培训、教育交流合作，开展示范培训班47次，参与教师585人次。获省级以上表彰奖励50余人次。开展学校违规有偿补课、教师违规补课办班等专项检查5次。</w:t>
      </w:r>
    </w:p>
    <w:p w14:paraId="025A3C75" w14:textId="7043D36E" w:rsidR="00425315" w:rsidRDefault="00425315" w:rsidP="00425315">
      <w:pPr>
        <w:pStyle w:val="a0"/>
        <w:adjustRightInd w:val="0"/>
        <w:snapToGrid w:val="0"/>
        <w:spacing w:before="93" w:line="600" w:lineRule="exact"/>
        <w:ind w:firstLineChars="210" w:firstLine="672"/>
        <w:outlineLvl w:val="2"/>
        <w:rPr>
          <w:rFonts w:ascii="仿宋" w:eastAsia="仿宋" w:hAnsi="仿宋" w:cs="Times New Roman"/>
          <w:sz w:val="32"/>
          <w:szCs w:val="32"/>
        </w:rPr>
      </w:pPr>
      <w:r>
        <w:rPr>
          <w:rFonts w:ascii="仿宋" w:eastAsia="仿宋" w:hAnsi="仿宋" w:cs="Times New Roman" w:hint="eastAsia"/>
          <w:sz w:val="32"/>
          <w:szCs w:val="32"/>
        </w:rPr>
        <w:t>（</w:t>
      </w:r>
      <w:r w:rsidRPr="001D16E5">
        <w:rPr>
          <w:rFonts w:ascii="仿宋" w:eastAsia="仿宋" w:hAnsi="仿宋" w:cs="Times New Roman" w:hint="eastAsia"/>
          <w:sz w:val="32"/>
          <w:szCs w:val="32"/>
        </w:rPr>
        <w:t>4</w:t>
      </w:r>
      <w:r>
        <w:rPr>
          <w:rFonts w:ascii="仿宋" w:eastAsia="仿宋" w:hAnsi="仿宋" w:cs="Times New Roman" w:hint="eastAsia"/>
          <w:sz w:val="32"/>
          <w:szCs w:val="32"/>
        </w:rPr>
        <w:t>）</w:t>
      </w:r>
      <w:r w:rsidRPr="001D16E5">
        <w:rPr>
          <w:rFonts w:ascii="仿宋" w:eastAsia="仿宋" w:hAnsi="仿宋" w:cs="Times New Roman" w:hint="eastAsia"/>
          <w:sz w:val="32"/>
          <w:szCs w:val="32"/>
        </w:rPr>
        <w:t>坚持教育管理，筑牢安全</w:t>
      </w:r>
      <w:proofErr w:type="gramStart"/>
      <w:r w:rsidRPr="001D16E5">
        <w:rPr>
          <w:rFonts w:ascii="仿宋" w:eastAsia="仿宋" w:hAnsi="仿宋" w:cs="Times New Roman" w:hint="eastAsia"/>
          <w:sz w:val="32"/>
          <w:szCs w:val="32"/>
        </w:rPr>
        <w:t>稳定红</w:t>
      </w:r>
      <w:proofErr w:type="gramEnd"/>
      <w:r w:rsidRPr="001D16E5">
        <w:rPr>
          <w:rFonts w:ascii="仿宋" w:eastAsia="仿宋" w:hAnsi="仿宋" w:cs="Times New Roman" w:hint="eastAsia"/>
          <w:sz w:val="32"/>
          <w:szCs w:val="32"/>
        </w:rPr>
        <w:t>线。疫情防控常态化，8个督查组全覆盖检查各类学校、培训机构50余次，“一人一档”建立师生动态跟踪台账。扎实推进疫苗接种，全面完成各项目标任务，完成情况均居德阳市教育系统前列。紧盯防溺水、校车安全管理、食品安全消防安全等重点环节，6个100%全面完成，全年校园食品</w:t>
      </w:r>
      <w:proofErr w:type="gramStart"/>
      <w:r w:rsidRPr="001D16E5">
        <w:rPr>
          <w:rFonts w:ascii="仿宋" w:eastAsia="仿宋" w:hAnsi="仿宋" w:cs="Times New Roman" w:hint="eastAsia"/>
          <w:sz w:val="32"/>
          <w:szCs w:val="32"/>
        </w:rPr>
        <w:t>安全零</w:t>
      </w:r>
      <w:proofErr w:type="gramEnd"/>
      <w:r w:rsidRPr="001D16E5">
        <w:rPr>
          <w:rFonts w:ascii="仿宋" w:eastAsia="仿宋" w:hAnsi="仿宋" w:cs="Times New Roman" w:hint="eastAsia"/>
          <w:sz w:val="32"/>
          <w:szCs w:val="32"/>
        </w:rPr>
        <w:t>事故，开展应急演练500余校次，整治安全隐患763项，落实整改资金169.87万元。强化心理健康教育，持续实施“校医共建”师生心理关爱“6个1”行动，学校心理辅导室建设进一步提升。</w:t>
      </w:r>
    </w:p>
    <w:p w14:paraId="168079A8" w14:textId="77777777" w:rsidR="00D640CF" w:rsidRDefault="00D640CF">
      <w:pPr>
        <w:pStyle w:val="2"/>
        <w:rPr>
          <w:rStyle w:val="20"/>
          <w:rFonts w:cs="Times New Roman"/>
        </w:rPr>
      </w:pPr>
      <w:bookmarkStart w:id="20" w:name="_Toc15396601"/>
      <w:bookmarkStart w:id="21" w:name="_Toc15377200"/>
      <w:r>
        <w:rPr>
          <w:rFonts w:ascii="黑体" w:eastAsia="黑体" w:cs="黑体" w:hint="eastAsia"/>
          <w:b w:val="0"/>
          <w:bCs w:val="0"/>
        </w:rPr>
        <w:t>二、</w:t>
      </w:r>
      <w:r>
        <w:rPr>
          <w:rFonts w:ascii="黑体" w:eastAsia="黑体" w:hAnsi="黑体" w:cs="黑体" w:hint="eastAsia"/>
          <w:b w:val="0"/>
          <w:bCs w:val="0"/>
        </w:rPr>
        <w:t>机</w:t>
      </w:r>
      <w:r>
        <w:rPr>
          <w:rStyle w:val="20"/>
          <w:rFonts w:ascii="黑体" w:eastAsia="黑体" w:hAnsi="黑体" w:cs="黑体" w:hint="eastAsia"/>
        </w:rPr>
        <w:t>构设置</w:t>
      </w:r>
      <w:bookmarkEnd w:id="20"/>
      <w:bookmarkEnd w:id="21"/>
    </w:p>
    <w:p w14:paraId="59C7D55B" w14:textId="15B1E66C" w:rsidR="00D640CF" w:rsidRDefault="007C51EC" w:rsidP="006B244F">
      <w:pPr>
        <w:ind w:firstLineChars="250" w:firstLine="800"/>
        <w:rPr>
          <w:rFonts w:ascii="仿宋" w:eastAsia="仿宋" w:hAnsi="仿宋"/>
          <w:sz w:val="32"/>
          <w:szCs w:val="32"/>
        </w:rPr>
      </w:pPr>
      <w:r>
        <w:rPr>
          <w:rFonts w:ascii="仿宋" w:eastAsia="仿宋" w:hAnsi="仿宋" w:cs="仿宋" w:hint="eastAsia"/>
          <w:sz w:val="32"/>
          <w:szCs w:val="32"/>
        </w:rPr>
        <w:t>教育局</w:t>
      </w:r>
      <w:r w:rsidR="00D640CF">
        <w:rPr>
          <w:rFonts w:ascii="仿宋" w:eastAsia="仿宋" w:hAnsi="仿宋" w:cs="仿宋" w:hint="eastAsia"/>
          <w:sz w:val="32"/>
          <w:szCs w:val="32"/>
        </w:rPr>
        <w:t>下属二级单位</w:t>
      </w:r>
      <w:r>
        <w:rPr>
          <w:rFonts w:ascii="仿宋" w:eastAsia="仿宋" w:hAnsi="仿宋" w:cs="仿宋"/>
          <w:sz w:val="32"/>
          <w:szCs w:val="32"/>
        </w:rPr>
        <w:t>54</w:t>
      </w:r>
      <w:r w:rsidR="00D640CF">
        <w:rPr>
          <w:rFonts w:ascii="仿宋" w:eastAsia="仿宋" w:hAnsi="仿宋" w:cs="仿宋" w:hint="eastAsia"/>
          <w:sz w:val="32"/>
          <w:szCs w:val="32"/>
        </w:rPr>
        <w:t>个，其中行政单位</w:t>
      </w:r>
      <w:r>
        <w:rPr>
          <w:rFonts w:ascii="仿宋" w:eastAsia="仿宋" w:hAnsi="仿宋" w:cs="仿宋"/>
          <w:sz w:val="32"/>
          <w:szCs w:val="32"/>
        </w:rPr>
        <w:t>1</w:t>
      </w:r>
      <w:r w:rsidR="00D640CF">
        <w:rPr>
          <w:rFonts w:ascii="仿宋" w:eastAsia="仿宋" w:hAnsi="仿宋" w:cs="仿宋" w:hint="eastAsia"/>
          <w:sz w:val="32"/>
          <w:szCs w:val="32"/>
        </w:rPr>
        <w:t>个，参照公务员法管理的事业单位</w:t>
      </w:r>
      <w:r w:rsidR="002A7EDD">
        <w:rPr>
          <w:rFonts w:ascii="仿宋" w:eastAsia="仿宋" w:hAnsi="仿宋" w:cs="仿宋"/>
          <w:sz w:val="32"/>
          <w:szCs w:val="32"/>
        </w:rPr>
        <w:t>5</w:t>
      </w:r>
      <w:r w:rsidR="00D640CF">
        <w:rPr>
          <w:rFonts w:ascii="仿宋" w:eastAsia="仿宋" w:hAnsi="仿宋" w:cs="仿宋" w:hint="eastAsia"/>
          <w:sz w:val="32"/>
          <w:szCs w:val="32"/>
        </w:rPr>
        <w:t>个，其他事业单位</w:t>
      </w:r>
      <w:r w:rsidR="002A7EDD">
        <w:rPr>
          <w:rFonts w:ascii="仿宋" w:eastAsia="仿宋" w:hAnsi="仿宋" w:cs="仿宋"/>
          <w:sz w:val="32"/>
          <w:szCs w:val="32"/>
        </w:rPr>
        <w:t>48</w:t>
      </w:r>
      <w:r w:rsidR="00D640CF">
        <w:rPr>
          <w:rFonts w:ascii="仿宋" w:eastAsia="仿宋" w:hAnsi="仿宋" w:cs="仿宋" w:hint="eastAsia"/>
          <w:sz w:val="32"/>
          <w:szCs w:val="32"/>
        </w:rPr>
        <w:t>个。</w:t>
      </w:r>
    </w:p>
    <w:p w14:paraId="6250EE28" w14:textId="7D7D35EA" w:rsidR="00D640CF" w:rsidRDefault="00D640CF" w:rsidP="006B244F">
      <w:pPr>
        <w:pStyle w:val="a0"/>
        <w:adjustRightInd w:val="0"/>
        <w:snapToGrid w:val="0"/>
        <w:spacing w:before="93" w:line="600" w:lineRule="exact"/>
        <w:ind w:firstLineChars="210" w:firstLine="672"/>
        <w:rPr>
          <w:rFonts w:ascii="仿宋" w:eastAsia="仿宋" w:hAnsi="仿宋" w:cs="Times New Roman"/>
          <w:sz w:val="32"/>
          <w:szCs w:val="32"/>
        </w:rPr>
      </w:pPr>
      <w:r>
        <w:rPr>
          <w:rFonts w:ascii="仿宋" w:eastAsia="仿宋" w:hAnsi="仿宋" w:cs="仿宋" w:hint="eastAsia"/>
          <w:sz w:val="32"/>
          <w:szCs w:val="32"/>
        </w:rPr>
        <w:lastRenderedPageBreak/>
        <w:t>纳入</w:t>
      </w:r>
      <w:r w:rsidR="000A2128">
        <w:rPr>
          <w:rFonts w:ascii="仿宋" w:eastAsia="仿宋" w:hAnsi="仿宋" w:cs="仿宋" w:hint="eastAsia"/>
          <w:sz w:val="32"/>
          <w:szCs w:val="32"/>
        </w:rPr>
        <w:t>教育部门</w:t>
      </w:r>
      <w:r>
        <w:rPr>
          <w:rFonts w:ascii="仿宋" w:eastAsia="仿宋" w:hAnsi="仿宋" w:cs="仿宋"/>
          <w:sz w:val="32"/>
          <w:szCs w:val="32"/>
        </w:rPr>
        <w:t>2021</w:t>
      </w:r>
      <w:r>
        <w:rPr>
          <w:rFonts w:ascii="仿宋" w:eastAsia="仿宋" w:hAnsi="仿宋" w:cs="仿宋" w:hint="eastAsia"/>
          <w:sz w:val="32"/>
          <w:szCs w:val="32"/>
        </w:rPr>
        <w:t>年度部门决算编制范围的二级预算单位包括：</w:t>
      </w:r>
    </w:p>
    <w:p w14:paraId="375C240E"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1、德阳市广汉市教育局（本级）</w:t>
      </w:r>
    </w:p>
    <w:p w14:paraId="64E00B0B"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2、德阳市广汉市职业中专学校</w:t>
      </w:r>
    </w:p>
    <w:p w14:paraId="02149CA9"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3、德阳市广汉市教育后勤服务中心</w:t>
      </w:r>
    </w:p>
    <w:p w14:paraId="6BCAB5F1"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4、德阳市广汉市广汉中学</w:t>
      </w:r>
    </w:p>
    <w:p w14:paraId="5AB2C162"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5、德阳市广汉市第六中学校</w:t>
      </w:r>
    </w:p>
    <w:p w14:paraId="16B1AD7D"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6、德阳市广汉市金雁中学</w:t>
      </w:r>
    </w:p>
    <w:p w14:paraId="39594291"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7、德阳市广汉市光华双语学校</w:t>
      </w:r>
    </w:p>
    <w:p w14:paraId="305B8A52"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8、德阳市广汉市第一小学</w:t>
      </w:r>
    </w:p>
    <w:p w14:paraId="42D636DE"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9、德阳市广汉市第二小学</w:t>
      </w:r>
    </w:p>
    <w:p w14:paraId="2F03BCA4"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10、德阳市</w:t>
      </w:r>
      <w:proofErr w:type="gramStart"/>
      <w:r w:rsidRPr="000A2128">
        <w:rPr>
          <w:rFonts w:ascii="仿宋" w:eastAsia="仿宋" w:hAnsi="仿宋" w:cs="仿宋" w:hint="eastAsia"/>
          <w:kern w:val="0"/>
          <w:sz w:val="32"/>
          <w:szCs w:val="32"/>
        </w:rPr>
        <w:t>广汉市广汉市</w:t>
      </w:r>
      <w:proofErr w:type="gramEnd"/>
      <w:r w:rsidRPr="000A2128">
        <w:rPr>
          <w:rFonts w:ascii="仿宋" w:eastAsia="仿宋" w:hAnsi="仿宋" w:cs="仿宋" w:hint="eastAsia"/>
          <w:kern w:val="0"/>
          <w:sz w:val="32"/>
          <w:szCs w:val="32"/>
        </w:rPr>
        <w:t>实验小学</w:t>
      </w:r>
    </w:p>
    <w:p w14:paraId="3D6898D3"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11、德阳市广汉市第四小学</w:t>
      </w:r>
    </w:p>
    <w:p w14:paraId="70BBA7CC"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12、德阳市广汉市第九小学</w:t>
      </w:r>
    </w:p>
    <w:p w14:paraId="6A213272"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13、德阳市广汉市第一幼儿园</w:t>
      </w:r>
    </w:p>
    <w:p w14:paraId="16992AA4"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14、德阳市广汉市第二幼儿园</w:t>
      </w:r>
    </w:p>
    <w:p w14:paraId="0D058649"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15、德阳市广汉市第三幼儿园</w:t>
      </w:r>
    </w:p>
    <w:p w14:paraId="27FD548B"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16、德阳市广汉市教学研究教师培训中心</w:t>
      </w:r>
    </w:p>
    <w:p w14:paraId="3CA130E9"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17、德阳市广汉市教育人才交流服务中心</w:t>
      </w:r>
    </w:p>
    <w:p w14:paraId="0EDE4160"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18、德阳市广汉市电大工作站</w:t>
      </w:r>
    </w:p>
    <w:p w14:paraId="7F7EB479"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19、德阳市广汉市三水中学</w:t>
      </w:r>
    </w:p>
    <w:p w14:paraId="3ADE736E"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20、德阳市广汉市三水小学</w:t>
      </w:r>
    </w:p>
    <w:p w14:paraId="02FF04FA"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lastRenderedPageBreak/>
        <w:t>21、德阳市广汉市向阳学校</w:t>
      </w:r>
    </w:p>
    <w:p w14:paraId="0C6E9F46"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22、德阳市广汉市广汉中学实验学校高新分校</w:t>
      </w:r>
    </w:p>
    <w:p w14:paraId="0AE0F99B"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23、德阳市广汉市汉州小学</w:t>
      </w:r>
    </w:p>
    <w:p w14:paraId="73D46A1D"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24、德阳市广汉市向阳镇广兴小学</w:t>
      </w:r>
    </w:p>
    <w:p w14:paraId="36F7E209"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25、德阳市广汉市连山中学</w:t>
      </w:r>
    </w:p>
    <w:p w14:paraId="5EA73DD2"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26、德阳市广汉市连山第一小学</w:t>
      </w:r>
    </w:p>
    <w:p w14:paraId="50FB973A"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27、德阳市广汉市连山镇松林学校</w:t>
      </w:r>
    </w:p>
    <w:p w14:paraId="5EE56229"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28、德阳市广汉市连山第二小学</w:t>
      </w:r>
    </w:p>
    <w:p w14:paraId="20F3B3C9"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29、德阳市广汉市金鱼第一中学</w:t>
      </w:r>
    </w:p>
    <w:p w14:paraId="4044E748"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30、德阳市广汉市金鱼第一小学</w:t>
      </w:r>
    </w:p>
    <w:p w14:paraId="2E699704"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31、德阳市广汉市金鱼第二小学</w:t>
      </w:r>
    </w:p>
    <w:p w14:paraId="23D33079"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32、德阳市广汉市小汉小学</w:t>
      </w:r>
    </w:p>
    <w:p w14:paraId="77F75863"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33、德阳市广汉市金轮学校</w:t>
      </w:r>
    </w:p>
    <w:p w14:paraId="6706C446"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34、德阳市广汉市金轮镇中学校</w:t>
      </w:r>
    </w:p>
    <w:p w14:paraId="09A4AA71"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35、德阳市广汉市金轮第一小学</w:t>
      </w:r>
    </w:p>
    <w:p w14:paraId="0D2B71F1"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36、德阳市广汉市高坪中学</w:t>
      </w:r>
    </w:p>
    <w:p w14:paraId="56BEE990"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37、德阳市广汉市高坪小学</w:t>
      </w:r>
    </w:p>
    <w:p w14:paraId="7513304C"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38、德阳市广汉市高坪镇西高学校</w:t>
      </w:r>
    </w:p>
    <w:p w14:paraId="7C30BE87"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39、德阳市广汉市南丰第一小学</w:t>
      </w:r>
    </w:p>
    <w:p w14:paraId="750A4909"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40、德阳市广汉市南丰第二小学</w:t>
      </w:r>
    </w:p>
    <w:p w14:paraId="26A0D22F"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41、德阳市广汉市三星堆第一学校</w:t>
      </w:r>
    </w:p>
    <w:p w14:paraId="02AC2EEB"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42、德阳市广汉市三星堆第二学校</w:t>
      </w:r>
    </w:p>
    <w:p w14:paraId="229098AF"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lastRenderedPageBreak/>
        <w:t>43、德阳市广汉市广汉中学实验学校</w:t>
      </w:r>
    </w:p>
    <w:p w14:paraId="203E249B"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44、德阳市广汉市宏华外国语学校</w:t>
      </w:r>
    </w:p>
    <w:p w14:paraId="0B0F0D2D"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45、德阳市广汉市人民政府学生资助中心</w:t>
      </w:r>
    </w:p>
    <w:p w14:paraId="5B793A08"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46、德阳市广汉市金广学校</w:t>
      </w:r>
    </w:p>
    <w:p w14:paraId="54B43812"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47、德阳市广汉市三星堆第三学校</w:t>
      </w:r>
    </w:p>
    <w:p w14:paraId="20D7EB59"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48、德阳市广汉市七一学校</w:t>
      </w:r>
    </w:p>
    <w:p w14:paraId="166C82E3"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49、德阳市广汉市第四幼儿园</w:t>
      </w:r>
    </w:p>
    <w:p w14:paraId="5BE5F1DD"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50、德阳市广汉市电化教育信息中心</w:t>
      </w:r>
    </w:p>
    <w:p w14:paraId="1F7C9C5B"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51、德阳市广汉市特殊教育学校</w:t>
      </w:r>
    </w:p>
    <w:p w14:paraId="0A870636"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52、德阳市广汉市第五幼儿园</w:t>
      </w:r>
    </w:p>
    <w:p w14:paraId="7905ED1A" w14:textId="77777777" w:rsidR="000A2128" w:rsidRPr="000A2128" w:rsidRDefault="000A2128" w:rsidP="000A2128">
      <w:pPr>
        <w:widowControl/>
        <w:jc w:val="left"/>
        <w:rPr>
          <w:rFonts w:ascii="仿宋" w:eastAsia="仿宋" w:hAnsi="仿宋" w:cs="仿宋"/>
          <w:kern w:val="0"/>
          <w:sz w:val="32"/>
          <w:szCs w:val="32"/>
        </w:rPr>
      </w:pPr>
      <w:r w:rsidRPr="000A2128">
        <w:rPr>
          <w:rFonts w:ascii="仿宋" w:eastAsia="仿宋" w:hAnsi="仿宋" w:cs="仿宋" w:hint="eastAsia"/>
          <w:kern w:val="0"/>
          <w:sz w:val="32"/>
          <w:szCs w:val="32"/>
        </w:rPr>
        <w:t>53、德阳市广汉市金雁小学</w:t>
      </w:r>
    </w:p>
    <w:p w14:paraId="5C3101A1" w14:textId="7365F414" w:rsidR="00D640CF" w:rsidRDefault="000A2128" w:rsidP="000A2128">
      <w:pPr>
        <w:widowControl/>
        <w:jc w:val="left"/>
        <w:rPr>
          <w:rFonts w:ascii="仿宋" w:eastAsia="仿宋" w:hAnsi="仿宋"/>
          <w:kern w:val="0"/>
          <w:sz w:val="32"/>
          <w:szCs w:val="32"/>
        </w:rPr>
      </w:pPr>
      <w:r w:rsidRPr="000A2128">
        <w:rPr>
          <w:rFonts w:ascii="仿宋" w:eastAsia="仿宋" w:hAnsi="仿宋" w:cs="仿宋" w:hint="eastAsia"/>
          <w:kern w:val="0"/>
          <w:sz w:val="32"/>
          <w:szCs w:val="32"/>
        </w:rPr>
        <w:t>54、德阳市广汉市广汉中学钟声学校</w:t>
      </w:r>
      <w:r w:rsidR="00D640CF">
        <w:rPr>
          <w:rFonts w:ascii="仿宋" w:eastAsia="仿宋" w:hAnsi="仿宋"/>
          <w:sz w:val="32"/>
          <w:szCs w:val="32"/>
        </w:rPr>
        <w:br w:type="page"/>
      </w:r>
    </w:p>
    <w:p w14:paraId="5F187539" w14:textId="77777777" w:rsidR="00D640CF" w:rsidRDefault="00D640CF">
      <w:pPr>
        <w:pStyle w:val="1"/>
        <w:ind w:right="440"/>
        <w:jc w:val="center"/>
        <w:rPr>
          <w:rStyle w:val="10"/>
          <w:rFonts w:ascii="黑体" w:eastAsia="黑体" w:hAnsi="黑体"/>
        </w:rPr>
      </w:pPr>
      <w:bookmarkStart w:id="22" w:name="_Toc15377204"/>
      <w:bookmarkStart w:id="23" w:name="_Toc15396602"/>
      <w:r>
        <w:rPr>
          <w:rFonts w:ascii="黑体" w:eastAsia="黑体" w:hAnsi="黑体" w:cs="黑体" w:hint="eastAsia"/>
          <w:b w:val="0"/>
          <w:bCs w:val="0"/>
        </w:rPr>
        <w:t>第二部分</w:t>
      </w:r>
      <w:r>
        <w:rPr>
          <w:rFonts w:ascii="黑体" w:eastAsia="黑体" w:hAnsi="黑体" w:cs="黑体"/>
          <w:b w:val="0"/>
          <w:bCs w:val="0"/>
        </w:rPr>
        <w:t xml:space="preserve"> 2021</w:t>
      </w:r>
      <w:r>
        <w:rPr>
          <w:rFonts w:ascii="黑体" w:eastAsia="黑体" w:hAnsi="黑体" w:cs="黑体" w:hint="eastAsia"/>
          <w:b w:val="0"/>
          <w:bCs w:val="0"/>
        </w:rPr>
        <w:t>年度</w:t>
      </w:r>
      <w:r>
        <w:rPr>
          <w:rStyle w:val="10"/>
          <w:rFonts w:ascii="黑体" w:eastAsia="黑体" w:hAnsi="黑体" w:cs="黑体" w:hint="eastAsia"/>
        </w:rPr>
        <w:t>部门决算情况说明</w:t>
      </w:r>
      <w:bookmarkEnd w:id="22"/>
      <w:bookmarkEnd w:id="23"/>
    </w:p>
    <w:p w14:paraId="23D52C34" w14:textId="77777777" w:rsidR="00D640CF" w:rsidRDefault="00D640CF">
      <w:pPr>
        <w:pStyle w:val="ad"/>
        <w:numPr>
          <w:ilvl w:val="0"/>
          <w:numId w:val="2"/>
        </w:numPr>
        <w:spacing w:line="600" w:lineRule="exact"/>
        <w:ind w:firstLineChars="0"/>
        <w:outlineLvl w:val="1"/>
        <w:rPr>
          <w:rStyle w:val="20"/>
          <w:rFonts w:ascii="黑体" w:eastAsia="黑体" w:hAnsi="黑体" w:cs="Times New Roman"/>
          <w:b w:val="0"/>
          <w:bCs w:val="0"/>
        </w:rPr>
      </w:pPr>
      <w:bookmarkStart w:id="24" w:name="_Toc15396603"/>
      <w:bookmarkStart w:id="25" w:name="_Toc15377205"/>
      <w:r>
        <w:rPr>
          <w:rFonts w:ascii="黑体" w:eastAsia="黑体" w:hAnsi="黑体" w:cs="黑体" w:hint="eastAsia"/>
          <w:sz w:val="32"/>
          <w:szCs w:val="32"/>
        </w:rPr>
        <w:t>收</w:t>
      </w:r>
      <w:r>
        <w:rPr>
          <w:rStyle w:val="20"/>
          <w:rFonts w:ascii="黑体" w:eastAsia="黑体" w:hAnsi="黑体" w:cs="黑体" w:hint="eastAsia"/>
          <w:b w:val="0"/>
          <w:bCs w:val="0"/>
        </w:rPr>
        <w:t>入支出决算总体情况说明</w:t>
      </w:r>
      <w:bookmarkEnd w:id="24"/>
      <w:bookmarkEnd w:id="25"/>
    </w:p>
    <w:p w14:paraId="440D9125" w14:textId="008C983C" w:rsidR="00D640CF" w:rsidRDefault="00C730A0" w:rsidP="006B244F">
      <w:pPr>
        <w:spacing w:line="600" w:lineRule="exact"/>
        <w:ind w:firstLineChars="200"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年度收、支总计</w:t>
      </w:r>
      <w:r w:rsidRPr="00EC3294">
        <w:rPr>
          <w:rFonts w:ascii="仿宋" w:eastAsia="仿宋" w:hAnsi="仿宋" w:cs="仿宋" w:hint="eastAsia"/>
          <w:sz w:val="32"/>
          <w:szCs w:val="32"/>
        </w:rPr>
        <w:t>82,134.28、</w:t>
      </w:r>
      <w:r w:rsidRPr="00D31706">
        <w:rPr>
          <w:rFonts w:ascii="仿宋" w:eastAsia="仿宋" w:hAnsi="仿宋" w:cs="仿宋" w:hint="eastAsia"/>
          <w:sz w:val="32"/>
          <w:szCs w:val="32"/>
        </w:rPr>
        <w:t>83,695.61</w:t>
      </w:r>
      <w:r>
        <w:rPr>
          <w:rFonts w:ascii="仿宋" w:eastAsia="仿宋" w:hAnsi="仿宋" w:cs="仿宋" w:hint="eastAsia"/>
          <w:sz w:val="32"/>
          <w:szCs w:val="32"/>
        </w:rPr>
        <w:t>万元。与</w:t>
      </w:r>
      <w:r>
        <w:rPr>
          <w:rFonts w:ascii="仿宋" w:eastAsia="仿宋" w:hAnsi="仿宋" w:cs="仿宋"/>
          <w:sz w:val="32"/>
          <w:szCs w:val="32"/>
        </w:rPr>
        <w:t>2020</w:t>
      </w:r>
      <w:r>
        <w:rPr>
          <w:rFonts w:ascii="仿宋" w:eastAsia="仿宋" w:hAnsi="仿宋" w:cs="仿宋" w:hint="eastAsia"/>
          <w:sz w:val="32"/>
          <w:szCs w:val="32"/>
        </w:rPr>
        <w:t>年相比，收、支总计各增加</w:t>
      </w:r>
      <w:r w:rsidRPr="00C730A0">
        <w:rPr>
          <w:rFonts w:ascii="仿宋" w:eastAsia="仿宋" w:hAnsi="仿宋" w:cs="仿宋"/>
          <w:sz w:val="32"/>
          <w:szCs w:val="32"/>
        </w:rPr>
        <w:t>7,902.39</w:t>
      </w:r>
      <w:r>
        <w:rPr>
          <w:rFonts w:ascii="仿宋" w:eastAsia="仿宋" w:hAnsi="仿宋" w:cs="仿宋" w:hint="eastAsia"/>
          <w:sz w:val="32"/>
          <w:szCs w:val="32"/>
        </w:rPr>
        <w:t>、</w:t>
      </w:r>
      <w:r w:rsidRPr="00C730A0">
        <w:rPr>
          <w:rFonts w:ascii="仿宋" w:eastAsia="仿宋" w:hAnsi="仿宋" w:cs="仿宋"/>
          <w:sz w:val="32"/>
          <w:szCs w:val="32"/>
        </w:rPr>
        <w:t>5,694.04</w:t>
      </w:r>
      <w:r w:rsidR="00D640CF">
        <w:rPr>
          <w:rFonts w:ascii="仿宋" w:eastAsia="仿宋" w:hAnsi="仿宋" w:cs="仿宋" w:hint="eastAsia"/>
          <w:sz w:val="32"/>
          <w:szCs w:val="32"/>
        </w:rPr>
        <w:t>万元，增长</w:t>
      </w:r>
      <w:r>
        <w:rPr>
          <w:rFonts w:ascii="仿宋" w:eastAsia="仿宋" w:hAnsi="仿宋" w:cs="仿宋"/>
          <w:sz w:val="32"/>
          <w:szCs w:val="32"/>
        </w:rPr>
        <w:t>10.65</w:t>
      </w:r>
      <w:r w:rsidR="00D640CF">
        <w:rPr>
          <w:rFonts w:ascii="仿宋" w:eastAsia="仿宋" w:hAnsi="仿宋" w:cs="仿宋"/>
          <w:sz w:val="32"/>
          <w:szCs w:val="32"/>
        </w:rPr>
        <w:t>%</w:t>
      </w:r>
      <w:r>
        <w:rPr>
          <w:rFonts w:ascii="仿宋" w:eastAsia="仿宋" w:hAnsi="仿宋" w:cs="仿宋" w:hint="eastAsia"/>
          <w:sz w:val="32"/>
          <w:szCs w:val="32"/>
        </w:rPr>
        <w:t>、7</w:t>
      </w:r>
      <w:r>
        <w:rPr>
          <w:rFonts w:ascii="仿宋" w:eastAsia="仿宋" w:hAnsi="仿宋" w:cs="仿宋"/>
          <w:sz w:val="32"/>
          <w:szCs w:val="32"/>
        </w:rPr>
        <w:t>.3%</w:t>
      </w:r>
      <w:r w:rsidR="00D640CF">
        <w:rPr>
          <w:rFonts w:ascii="仿宋" w:eastAsia="仿宋" w:hAnsi="仿宋" w:cs="仿宋" w:hint="eastAsia"/>
          <w:sz w:val="32"/>
          <w:szCs w:val="32"/>
        </w:rPr>
        <w:t>。主要变动原因是</w:t>
      </w:r>
      <w:r w:rsidR="00D31706" w:rsidRPr="00D31706">
        <w:rPr>
          <w:rFonts w:ascii="仿宋" w:eastAsia="仿宋" w:hAnsi="仿宋" w:cs="仿宋" w:hint="eastAsia"/>
          <w:sz w:val="32"/>
          <w:szCs w:val="32"/>
        </w:rPr>
        <w:t>本年收、支增加的主要原因一是工资福利费用的增长，二是学生人数增加；三是本级财政投入公用经费增长；四是项目投入增加。</w:t>
      </w:r>
    </w:p>
    <w:p w14:paraId="57861281" w14:textId="023E5CE6" w:rsidR="00D640CF" w:rsidRDefault="00D640CF" w:rsidP="006B244F">
      <w:pPr>
        <w:spacing w:line="600" w:lineRule="exact"/>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1</w:t>
      </w:r>
      <w:r>
        <w:rPr>
          <w:rFonts w:ascii="仿宋" w:eastAsia="仿宋" w:hAnsi="仿宋" w:cs="仿宋" w:hint="eastAsia"/>
          <w:sz w:val="32"/>
          <w:szCs w:val="32"/>
        </w:rPr>
        <w:t>：收、支决算总计变动情况图）</w:t>
      </w:r>
    </w:p>
    <w:tbl>
      <w:tblPr>
        <w:tblW w:w="0" w:type="auto"/>
        <w:tblLook w:val="04A0" w:firstRow="1" w:lastRow="0" w:firstColumn="1" w:lastColumn="0" w:noHBand="0" w:noVBand="1"/>
      </w:tblPr>
      <w:tblGrid>
        <w:gridCol w:w="8522"/>
      </w:tblGrid>
      <w:tr w:rsidR="00751B53" w:rsidRPr="00522D68" w14:paraId="57AB6EB1" w14:textId="77777777" w:rsidTr="00522D68">
        <w:tc>
          <w:tcPr>
            <w:tcW w:w="8522" w:type="dxa"/>
            <w:shd w:val="clear" w:color="auto" w:fill="auto"/>
          </w:tcPr>
          <w:p w14:paraId="052E2E1B" w14:textId="3847351F" w:rsidR="00751B53" w:rsidRPr="00522D68" w:rsidRDefault="00000000" w:rsidP="00522D68">
            <w:pPr>
              <w:spacing w:line="600" w:lineRule="exact"/>
              <w:jc w:val="left"/>
              <w:rPr>
                <w:rFonts w:ascii="仿宋_GB2312" w:eastAsia="仿宋_GB2312"/>
                <w:sz w:val="32"/>
                <w:szCs w:val="32"/>
              </w:rPr>
            </w:pPr>
            <w:r>
              <w:rPr>
                <w:rFonts w:ascii="仿宋_GB2312" w:eastAsia="仿宋_GB2312"/>
                <w:noProof/>
                <w:sz w:val="32"/>
                <w:szCs w:val="32"/>
              </w:rPr>
              <w:pict w14:anchorId="702C0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s2052" type="#_x0000_t75" style="position:absolute;margin-left:0;margin-top:0;width:361.25pt;height:217.25pt;z-index:1;visibility:visible;mso-position-horizontal:center;mso-position-horizontal-relative:margin;mso-position-vertical:top;mso-position-vertical-relative:margin">
                  <v:imagedata r:id="rId7" o:title=""/>
                  <o:lock v:ext="edit" aspectratio="f"/>
                  <w10:wrap type="square" anchorx="margin" anchory="margin"/>
                </v:shape>
              </w:pict>
            </w:r>
          </w:p>
        </w:tc>
      </w:tr>
    </w:tbl>
    <w:p w14:paraId="60234D13" w14:textId="77777777" w:rsidR="00D640CF" w:rsidRDefault="00D640CF">
      <w:pPr>
        <w:pStyle w:val="ad"/>
        <w:numPr>
          <w:ilvl w:val="0"/>
          <w:numId w:val="2"/>
        </w:numPr>
        <w:spacing w:line="600" w:lineRule="exact"/>
        <w:ind w:firstLineChars="0"/>
        <w:outlineLvl w:val="1"/>
        <w:rPr>
          <w:rStyle w:val="20"/>
          <w:rFonts w:ascii="黑体" w:eastAsia="黑体" w:hAnsi="黑体" w:cs="Times New Roman"/>
          <w:b w:val="0"/>
          <w:bCs w:val="0"/>
        </w:rPr>
      </w:pPr>
      <w:bookmarkStart w:id="26" w:name="_Toc15377206"/>
      <w:bookmarkStart w:id="27" w:name="_Toc15396604"/>
      <w:r>
        <w:rPr>
          <w:rFonts w:ascii="黑体" w:eastAsia="黑体" w:hAnsi="黑体" w:cs="黑体" w:hint="eastAsia"/>
          <w:sz w:val="32"/>
          <w:szCs w:val="32"/>
        </w:rPr>
        <w:t>收</w:t>
      </w:r>
      <w:r>
        <w:rPr>
          <w:rStyle w:val="20"/>
          <w:rFonts w:ascii="黑体" w:eastAsia="黑体" w:hAnsi="黑体" w:cs="黑体" w:hint="eastAsia"/>
          <w:b w:val="0"/>
          <w:bCs w:val="0"/>
        </w:rPr>
        <w:t>入决算情况说明</w:t>
      </w:r>
      <w:bookmarkEnd w:id="26"/>
      <w:bookmarkEnd w:id="27"/>
    </w:p>
    <w:p w14:paraId="4550C79D" w14:textId="3919B41E" w:rsidR="00D640CF" w:rsidRPr="00C521A5" w:rsidRDefault="00D640CF" w:rsidP="00C521A5">
      <w:pPr>
        <w:widowControl/>
        <w:ind w:firstLineChars="200" w:firstLine="640"/>
        <w:rPr>
          <w:rFonts w:ascii="仿宋" w:eastAsia="仿宋" w:hAnsi="仿宋" w:cs="仿宋"/>
          <w:sz w:val="32"/>
          <w:szCs w:val="32"/>
        </w:rPr>
      </w:pPr>
      <w:r>
        <w:rPr>
          <w:rFonts w:ascii="仿宋" w:eastAsia="仿宋" w:hAnsi="仿宋" w:cs="仿宋"/>
          <w:sz w:val="32"/>
          <w:szCs w:val="32"/>
        </w:rPr>
        <w:t>2021</w:t>
      </w:r>
      <w:r>
        <w:rPr>
          <w:rFonts w:ascii="仿宋" w:eastAsia="仿宋" w:hAnsi="仿宋" w:cs="仿宋" w:hint="eastAsia"/>
          <w:sz w:val="32"/>
          <w:szCs w:val="32"/>
        </w:rPr>
        <w:t>年本年收入合计</w:t>
      </w:r>
      <w:r w:rsidR="00044EEC" w:rsidRPr="00C521A5">
        <w:rPr>
          <w:rFonts w:ascii="仿宋" w:eastAsia="仿宋" w:hAnsi="仿宋" w:cs="仿宋" w:hint="eastAsia"/>
          <w:sz w:val="32"/>
          <w:szCs w:val="32"/>
        </w:rPr>
        <w:t>82,134.28</w:t>
      </w:r>
      <w:r>
        <w:rPr>
          <w:rFonts w:ascii="仿宋" w:eastAsia="仿宋" w:hAnsi="仿宋" w:cs="仿宋" w:hint="eastAsia"/>
          <w:sz w:val="32"/>
          <w:szCs w:val="32"/>
        </w:rPr>
        <w:t>万元，其中：一般公共预算财政拨款收入</w:t>
      </w:r>
      <w:r w:rsidR="00044EEC" w:rsidRPr="00C521A5">
        <w:rPr>
          <w:rFonts w:ascii="仿宋" w:eastAsia="仿宋" w:hAnsi="仿宋" w:cs="仿宋" w:hint="eastAsia"/>
          <w:sz w:val="32"/>
          <w:szCs w:val="32"/>
        </w:rPr>
        <w:t>81,116.43</w:t>
      </w:r>
      <w:r>
        <w:rPr>
          <w:rFonts w:ascii="仿宋" w:eastAsia="仿宋" w:hAnsi="仿宋" w:cs="仿宋" w:hint="eastAsia"/>
          <w:sz w:val="32"/>
          <w:szCs w:val="32"/>
        </w:rPr>
        <w:t>万元，占</w:t>
      </w:r>
      <w:r w:rsidR="00C521A5" w:rsidRPr="00C521A5">
        <w:rPr>
          <w:rFonts w:ascii="仿宋" w:eastAsia="仿宋" w:hAnsi="仿宋" w:cs="仿宋"/>
          <w:sz w:val="32"/>
          <w:szCs w:val="32"/>
        </w:rPr>
        <w:t>98.76%</w:t>
      </w:r>
      <w:r>
        <w:rPr>
          <w:rFonts w:ascii="仿宋" w:eastAsia="仿宋" w:hAnsi="仿宋" w:cs="仿宋" w:hint="eastAsia"/>
          <w:sz w:val="32"/>
          <w:szCs w:val="32"/>
        </w:rPr>
        <w:t>；事业收入</w:t>
      </w:r>
      <w:r w:rsidR="00044EEC" w:rsidRPr="00C521A5">
        <w:rPr>
          <w:rFonts w:ascii="仿宋" w:eastAsia="仿宋" w:hAnsi="仿宋" w:cs="仿宋" w:hint="eastAsia"/>
          <w:sz w:val="32"/>
          <w:szCs w:val="32"/>
        </w:rPr>
        <w:t>950.73</w:t>
      </w:r>
      <w:r>
        <w:rPr>
          <w:rFonts w:ascii="仿宋" w:eastAsia="仿宋" w:hAnsi="仿宋" w:cs="仿宋" w:hint="eastAsia"/>
          <w:sz w:val="32"/>
          <w:szCs w:val="32"/>
        </w:rPr>
        <w:t>万元，占</w:t>
      </w:r>
      <w:r w:rsidR="00C521A5" w:rsidRPr="00C521A5">
        <w:rPr>
          <w:rFonts w:ascii="仿宋" w:eastAsia="仿宋" w:hAnsi="仿宋" w:cs="仿宋"/>
          <w:sz w:val="32"/>
          <w:szCs w:val="32"/>
        </w:rPr>
        <w:t>1.16%</w:t>
      </w:r>
      <w:r>
        <w:rPr>
          <w:rFonts w:ascii="仿宋" w:eastAsia="仿宋" w:hAnsi="仿宋" w:cs="仿宋" w:hint="eastAsia"/>
          <w:sz w:val="32"/>
          <w:szCs w:val="32"/>
        </w:rPr>
        <w:t>；其他收入</w:t>
      </w:r>
      <w:r w:rsidR="00044EEC" w:rsidRPr="00C521A5">
        <w:rPr>
          <w:rFonts w:ascii="仿宋" w:eastAsia="仿宋" w:hAnsi="仿宋" w:cs="仿宋" w:hint="eastAsia"/>
          <w:sz w:val="32"/>
          <w:szCs w:val="32"/>
        </w:rPr>
        <w:t>67.12</w:t>
      </w:r>
      <w:r>
        <w:rPr>
          <w:rFonts w:ascii="仿宋" w:eastAsia="仿宋" w:hAnsi="仿宋" w:cs="仿宋" w:hint="eastAsia"/>
          <w:sz w:val="32"/>
          <w:szCs w:val="32"/>
        </w:rPr>
        <w:t>万元，占</w:t>
      </w:r>
      <w:r w:rsidR="00C521A5" w:rsidRPr="00C521A5">
        <w:rPr>
          <w:rFonts w:ascii="仿宋" w:eastAsia="仿宋" w:hAnsi="仿宋" w:cs="仿宋"/>
          <w:sz w:val="32"/>
          <w:szCs w:val="32"/>
        </w:rPr>
        <w:t>0.08%</w:t>
      </w:r>
      <w:r>
        <w:rPr>
          <w:rFonts w:ascii="仿宋" w:eastAsia="仿宋" w:hAnsi="仿宋" w:cs="仿宋" w:hint="eastAsia"/>
          <w:sz w:val="32"/>
          <w:szCs w:val="32"/>
        </w:rPr>
        <w:t>。</w:t>
      </w:r>
    </w:p>
    <w:p w14:paraId="4706B996" w14:textId="77777777" w:rsidR="00D640CF" w:rsidRDefault="00D640CF" w:rsidP="006B244F">
      <w:pPr>
        <w:spacing w:line="600" w:lineRule="exact"/>
        <w:ind w:firstLineChars="200" w:firstLine="643"/>
        <w:outlineLvl w:val="1"/>
        <w:rPr>
          <w:rFonts w:ascii="仿宋" w:eastAsia="仿宋" w:hAnsi="仿宋"/>
          <w:b/>
          <w:bCs/>
          <w:sz w:val="32"/>
          <w:szCs w:val="32"/>
        </w:rPr>
      </w:pPr>
      <w:r>
        <w:rPr>
          <w:rFonts w:ascii="仿宋" w:eastAsia="仿宋" w:hAnsi="仿宋" w:cs="仿宋" w:hint="eastAsia"/>
          <w:b/>
          <w:bCs/>
          <w:sz w:val="32"/>
          <w:szCs w:val="32"/>
        </w:rPr>
        <w:lastRenderedPageBreak/>
        <w:t>（注：数据</w:t>
      </w:r>
      <w:proofErr w:type="gramStart"/>
      <w:r>
        <w:rPr>
          <w:rFonts w:ascii="仿宋" w:eastAsia="仿宋" w:hAnsi="仿宋" w:cs="仿宋" w:hint="eastAsia"/>
          <w:b/>
          <w:bCs/>
          <w:sz w:val="32"/>
          <w:szCs w:val="32"/>
        </w:rPr>
        <w:t>来源于财决</w:t>
      </w:r>
      <w:proofErr w:type="gramEnd"/>
      <w:r>
        <w:rPr>
          <w:rFonts w:ascii="仿宋" w:eastAsia="仿宋" w:hAnsi="仿宋" w:cs="仿宋"/>
          <w:b/>
          <w:bCs/>
          <w:sz w:val="32"/>
          <w:szCs w:val="32"/>
        </w:rPr>
        <w:t>01</w:t>
      </w:r>
      <w:r>
        <w:rPr>
          <w:rFonts w:ascii="仿宋" w:eastAsia="仿宋" w:hAnsi="仿宋" w:cs="仿宋" w:hint="eastAsia"/>
          <w:b/>
          <w:bCs/>
          <w:sz w:val="32"/>
          <w:szCs w:val="32"/>
        </w:rPr>
        <w:t>表，仅罗列本部门涉及的收入。）</w:t>
      </w:r>
    </w:p>
    <w:p w14:paraId="776B91BD" w14:textId="40E09198" w:rsidR="00D640CF" w:rsidRDefault="00D640CF" w:rsidP="006B244F">
      <w:pPr>
        <w:spacing w:line="600" w:lineRule="exact"/>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2</w:t>
      </w:r>
      <w:r>
        <w:rPr>
          <w:rFonts w:ascii="仿宋" w:eastAsia="仿宋" w:hAnsi="仿宋" w:cs="仿宋" w:hint="eastAsia"/>
          <w:sz w:val="32"/>
          <w:szCs w:val="32"/>
        </w:rPr>
        <w:t>：收入决算结构图）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97E94" w:rsidRPr="00DD3F40" w14:paraId="173844A7" w14:textId="77777777" w:rsidTr="00522D68">
        <w:tc>
          <w:tcPr>
            <w:tcW w:w="8522" w:type="dxa"/>
            <w:shd w:val="clear" w:color="auto" w:fill="auto"/>
          </w:tcPr>
          <w:p w14:paraId="55A432A8" w14:textId="32ACDE7C" w:rsidR="00B97E94" w:rsidRPr="00522D68" w:rsidRDefault="00DD3F40" w:rsidP="00522D68">
            <w:pPr>
              <w:spacing w:line="600" w:lineRule="exact"/>
              <w:rPr>
                <w:rFonts w:ascii="仿宋_GB2312" w:eastAsia="仿宋_GB2312"/>
                <w:sz w:val="32"/>
                <w:szCs w:val="32"/>
              </w:rPr>
            </w:pPr>
            <w:r>
              <w:rPr>
                <w:noProof/>
              </w:rPr>
              <w:pict w14:anchorId="25B52DDB">
                <v:shape id="_x0000_s2054" type="#_x0000_t75" style="position:absolute;left:0;text-align:left;margin-left:0;margin-top:0;width:361.25pt;height:217.25pt;z-index:2;visibility:visible;mso-position-horizontal:center;mso-position-horizontal-relative:margin;mso-position-vertical:top;mso-position-vertical-relative:margin">
                  <v:imagedata r:id="rId8" o:title=""/>
                  <o:lock v:ext="edit" aspectratio="f"/>
                  <w10:wrap type="square" anchorx="margin" anchory="margin"/>
                </v:shape>
              </w:pict>
            </w:r>
          </w:p>
        </w:tc>
      </w:tr>
    </w:tbl>
    <w:p w14:paraId="74E7B52C" w14:textId="77777777" w:rsidR="00D640CF" w:rsidRDefault="00D640CF">
      <w:pPr>
        <w:pStyle w:val="ad"/>
        <w:numPr>
          <w:ilvl w:val="0"/>
          <w:numId w:val="2"/>
        </w:numPr>
        <w:spacing w:line="600" w:lineRule="exact"/>
        <w:ind w:firstLineChars="0"/>
        <w:outlineLvl w:val="1"/>
        <w:rPr>
          <w:rStyle w:val="20"/>
          <w:rFonts w:ascii="黑体" w:eastAsia="黑体" w:hAnsi="黑体" w:cs="Times New Roman"/>
          <w:b w:val="0"/>
          <w:bCs w:val="0"/>
        </w:rPr>
      </w:pPr>
      <w:bookmarkStart w:id="28" w:name="_Toc15377207"/>
      <w:bookmarkStart w:id="29" w:name="_Toc15396605"/>
      <w:r>
        <w:rPr>
          <w:rFonts w:ascii="黑体" w:eastAsia="黑体" w:hAnsi="黑体" w:cs="黑体" w:hint="eastAsia"/>
          <w:sz w:val="32"/>
          <w:szCs w:val="32"/>
        </w:rPr>
        <w:t>支</w:t>
      </w:r>
      <w:r>
        <w:rPr>
          <w:rStyle w:val="20"/>
          <w:rFonts w:ascii="黑体" w:eastAsia="黑体" w:hAnsi="黑体" w:cs="黑体" w:hint="eastAsia"/>
          <w:b w:val="0"/>
          <w:bCs w:val="0"/>
        </w:rPr>
        <w:t>出决算情况说明</w:t>
      </w:r>
      <w:bookmarkEnd w:id="28"/>
      <w:bookmarkEnd w:id="29"/>
    </w:p>
    <w:p w14:paraId="781E4733" w14:textId="1DDA46A4" w:rsidR="00D640CF" w:rsidRDefault="00D640CF" w:rsidP="00E71C42">
      <w:pPr>
        <w:widowControl/>
        <w:ind w:firstLineChars="200"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年本年支出合计</w:t>
      </w:r>
      <w:r w:rsidR="004C3EA0" w:rsidRPr="00E71C42">
        <w:rPr>
          <w:rFonts w:ascii="仿宋" w:eastAsia="仿宋" w:hAnsi="仿宋" w:cs="仿宋" w:hint="eastAsia"/>
          <w:sz w:val="32"/>
          <w:szCs w:val="32"/>
        </w:rPr>
        <w:t>83,695.61</w:t>
      </w:r>
      <w:r>
        <w:rPr>
          <w:rFonts w:ascii="仿宋" w:eastAsia="仿宋" w:hAnsi="仿宋" w:cs="仿宋" w:hint="eastAsia"/>
          <w:sz w:val="32"/>
          <w:szCs w:val="32"/>
        </w:rPr>
        <w:t>万元，其中：基本支出</w:t>
      </w:r>
      <w:r w:rsidR="004C3EA0" w:rsidRPr="00E71C42">
        <w:rPr>
          <w:rFonts w:ascii="仿宋" w:eastAsia="仿宋" w:hAnsi="仿宋" w:cs="仿宋" w:hint="eastAsia"/>
          <w:sz w:val="32"/>
          <w:szCs w:val="32"/>
        </w:rPr>
        <w:t>68,433.88</w:t>
      </w:r>
      <w:r>
        <w:rPr>
          <w:rFonts w:ascii="仿宋" w:eastAsia="仿宋" w:hAnsi="仿宋" w:cs="仿宋" w:hint="eastAsia"/>
          <w:sz w:val="32"/>
          <w:szCs w:val="32"/>
        </w:rPr>
        <w:t>万元，占</w:t>
      </w:r>
      <w:r w:rsidR="00612152">
        <w:rPr>
          <w:rFonts w:ascii="仿宋" w:eastAsia="仿宋" w:hAnsi="仿宋" w:cs="仿宋"/>
          <w:sz w:val="32"/>
          <w:szCs w:val="32"/>
        </w:rPr>
        <w:t>81.77</w:t>
      </w:r>
      <w:r>
        <w:rPr>
          <w:rFonts w:ascii="仿宋" w:eastAsia="仿宋" w:hAnsi="仿宋" w:cs="仿宋"/>
          <w:sz w:val="32"/>
          <w:szCs w:val="32"/>
        </w:rPr>
        <w:t>%</w:t>
      </w:r>
      <w:r>
        <w:rPr>
          <w:rFonts w:ascii="仿宋" w:eastAsia="仿宋" w:hAnsi="仿宋" w:cs="仿宋" w:hint="eastAsia"/>
          <w:sz w:val="32"/>
          <w:szCs w:val="32"/>
        </w:rPr>
        <w:t>；项目支出</w:t>
      </w:r>
      <w:r w:rsidR="004C3EA0" w:rsidRPr="00E71C42">
        <w:rPr>
          <w:rFonts w:ascii="仿宋" w:eastAsia="仿宋" w:hAnsi="仿宋" w:cs="仿宋" w:hint="eastAsia"/>
          <w:sz w:val="32"/>
          <w:szCs w:val="32"/>
        </w:rPr>
        <w:t>15,261.74</w:t>
      </w:r>
      <w:r>
        <w:rPr>
          <w:rFonts w:ascii="仿宋" w:eastAsia="仿宋" w:hAnsi="仿宋" w:cs="仿宋" w:hint="eastAsia"/>
          <w:sz w:val="32"/>
          <w:szCs w:val="32"/>
        </w:rPr>
        <w:t>万元，占</w:t>
      </w:r>
      <w:r w:rsidR="00612152">
        <w:rPr>
          <w:rFonts w:ascii="仿宋" w:eastAsia="仿宋" w:hAnsi="仿宋" w:cs="仿宋"/>
          <w:sz w:val="32"/>
          <w:szCs w:val="32"/>
        </w:rPr>
        <w:t>18.23</w:t>
      </w:r>
      <w:r>
        <w:rPr>
          <w:rFonts w:ascii="仿宋" w:eastAsia="仿宋" w:hAnsi="仿宋" w:cs="仿宋"/>
          <w:sz w:val="32"/>
          <w:szCs w:val="32"/>
        </w:rPr>
        <w:t>%</w:t>
      </w:r>
      <w:r>
        <w:rPr>
          <w:rFonts w:ascii="仿宋" w:eastAsia="仿宋" w:hAnsi="仿宋" w:cs="仿宋" w:hint="eastAsia"/>
          <w:sz w:val="32"/>
          <w:szCs w:val="32"/>
        </w:rPr>
        <w:t>。</w:t>
      </w:r>
    </w:p>
    <w:p w14:paraId="3C9E7739" w14:textId="77777777" w:rsidR="00D640CF" w:rsidRDefault="00D640CF" w:rsidP="006B244F">
      <w:pPr>
        <w:spacing w:line="600" w:lineRule="exact"/>
        <w:ind w:firstLineChars="200" w:firstLine="643"/>
        <w:outlineLvl w:val="1"/>
        <w:rPr>
          <w:rFonts w:ascii="仿宋" w:eastAsia="仿宋" w:hAnsi="仿宋"/>
          <w:b/>
          <w:bCs/>
          <w:sz w:val="32"/>
          <w:szCs w:val="32"/>
        </w:rPr>
      </w:pPr>
      <w:r>
        <w:rPr>
          <w:rFonts w:ascii="仿宋" w:eastAsia="仿宋" w:hAnsi="仿宋" w:cs="仿宋" w:hint="eastAsia"/>
          <w:b/>
          <w:bCs/>
          <w:sz w:val="32"/>
          <w:szCs w:val="32"/>
        </w:rPr>
        <w:t>（注：数据</w:t>
      </w:r>
      <w:proofErr w:type="gramStart"/>
      <w:r>
        <w:rPr>
          <w:rFonts w:ascii="仿宋" w:eastAsia="仿宋" w:hAnsi="仿宋" w:cs="仿宋" w:hint="eastAsia"/>
          <w:b/>
          <w:bCs/>
          <w:sz w:val="32"/>
          <w:szCs w:val="32"/>
        </w:rPr>
        <w:t>来源于财决</w:t>
      </w:r>
      <w:proofErr w:type="gramEnd"/>
      <w:r>
        <w:rPr>
          <w:rFonts w:ascii="仿宋" w:eastAsia="仿宋" w:hAnsi="仿宋" w:cs="仿宋"/>
          <w:b/>
          <w:bCs/>
          <w:sz w:val="32"/>
          <w:szCs w:val="32"/>
        </w:rPr>
        <w:t>04</w:t>
      </w:r>
      <w:r>
        <w:rPr>
          <w:rFonts w:ascii="仿宋" w:eastAsia="仿宋" w:hAnsi="仿宋" w:cs="仿宋" w:hint="eastAsia"/>
          <w:b/>
          <w:bCs/>
          <w:sz w:val="32"/>
          <w:szCs w:val="32"/>
        </w:rPr>
        <w:t>表，仅罗列本部门涉及的支出。）</w:t>
      </w:r>
    </w:p>
    <w:p w14:paraId="7DC092A2" w14:textId="382D674C" w:rsidR="00D640CF" w:rsidRDefault="00D640CF" w:rsidP="006B244F">
      <w:pPr>
        <w:spacing w:line="600" w:lineRule="exact"/>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3</w:t>
      </w:r>
      <w:r>
        <w:rPr>
          <w:rFonts w:ascii="仿宋" w:eastAsia="仿宋" w:hAnsi="仿宋" w:cs="仿宋" w:hint="eastAsia"/>
          <w:sz w:val="32"/>
          <w:szCs w:val="32"/>
        </w:rPr>
        <w:t>：支出决算结构图）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E27B1" w14:paraId="4DC7A8C3" w14:textId="77777777">
        <w:tc>
          <w:tcPr>
            <w:tcW w:w="8522" w:type="dxa"/>
            <w:shd w:val="clear" w:color="auto" w:fill="auto"/>
          </w:tcPr>
          <w:p w14:paraId="5743595A" w14:textId="1DF43E12" w:rsidR="005E27B1" w:rsidRDefault="00070E51">
            <w:pPr>
              <w:spacing w:line="600" w:lineRule="exact"/>
              <w:rPr>
                <w:rFonts w:ascii="仿宋_GB2312" w:eastAsia="仿宋_GB2312"/>
                <w:sz w:val="32"/>
                <w:szCs w:val="32"/>
              </w:rPr>
            </w:pPr>
            <w:r>
              <w:rPr>
                <w:noProof/>
              </w:rPr>
              <w:lastRenderedPageBreak/>
              <w:pict w14:anchorId="47E45741">
                <v:shape id="_x0000_s2056" type="#_x0000_t75" style="position:absolute;left:0;text-align:left;margin-left:0;margin-top:0;width:361.25pt;height:217.25pt;z-index:3;visibility:visible;mso-position-horizontal:center;mso-position-horizontal-relative:margin;mso-position-vertical:top;mso-position-vertical-relative:margin">
                  <v:imagedata r:id="rId9" o:title=""/>
                  <o:lock v:ext="edit" aspectratio="f"/>
                  <w10:wrap type="square" anchorx="margin" anchory="margin"/>
                </v:shape>
              </w:pict>
            </w:r>
          </w:p>
        </w:tc>
      </w:tr>
    </w:tbl>
    <w:p w14:paraId="53A2348B" w14:textId="77777777" w:rsidR="00D640CF" w:rsidRDefault="00D640CF" w:rsidP="006B244F">
      <w:pPr>
        <w:spacing w:line="600" w:lineRule="exact"/>
        <w:ind w:firstLineChars="200" w:firstLine="640"/>
        <w:outlineLvl w:val="1"/>
        <w:rPr>
          <w:rStyle w:val="20"/>
          <w:rFonts w:ascii="黑体" w:eastAsia="黑体" w:hAnsi="黑体" w:cs="Times New Roman"/>
          <w:b w:val="0"/>
          <w:bCs w:val="0"/>
        </w:rPr>
      </w:pPr>
      <w:bookmarkStart w:id="30" w:name="_Toc15396606"/>
      <w:bookmarkStart w:id="31" w:name="_Toc15377208"/>
      <w:r>
        <w:rPr>
          <w:rFonts w:ascii="黑体" w:eastAsia="黑体" w:hAnsi="黑体" w:cs="黑体" w:hint="eastAsia"/>
          <w:sz w:val="32"/>
          <w:szCs w:val="32"/>
        </w:rPr>
        <w:t>四、财</w:t>
      </w:r>
      <w:r>
        <w:rPr>
          <w:rStyle w:val="20"/>
          <w:rFonts w:ascii="黑体" w:eastAsia="黑体" w:hAnsi="黑体" w:cs="黑体" w:hint="eastAsia"/>
          <w:b w:val="0"/>
          <w:bCs w:val="0"/>
        </w:rPr>
        <w:t>政拨款收入支出决算总体情况说明</w:t>
      </w:r>
      <w:bookmarkEnd w:id="30"/>
      <w:bookmarkEnd w:id="31"/>
    </w:p>
    <w:p w14:paraId="10C69303" w14:textId="4B8DBD74" w:rsidR="00D640CF" w:rsidRPr="00F97C97" w:rsidRDefault="00D640CF" w:rsidP="00F97C97">
      <w:pPr>
        <w:widowControl/>
        <w:ind w:firstLineChars="200" w:firstLine="640"/>
        <w:rPr>
          <w:rFonts w:ascii="仿宋" w:eastAsia="仿宋" w:hAnsi="仿宋" w:cs="仿宋"/>
          <w:sz w:val="32"/>
          <w:szCs w:val="32"/>
        </w:rPr>
      </w:pPr>
      <w:r>
        <w:rPr>
          <w:rFonts w:ascii="仿宋" w:eastAsia="仿宋" w:hAnsi="仿宋" w:cs="仿宋"/>
          <w:sz w:val="32"/>
          <w:szCs w:val="32"/>
        </w:rPr>
        <w:t>2021</w:t>
      </w:r>
      <w:r>
        <w:rPr>
          <w:rFonts w:ascii="仿宋" w:eastAsia="仿宋" w:hAnsi="仿宋" w:cs="仿宋" w:hint="eastAsia"/>
          <w:sz w:val="32"/>
          <w:szCs w:val="32"/>
        </w:rPr>
        <w:t>年财政拨款收、支总计</w:t>
      </w:r>
      <w:r w:rsidR="00D01299" w:rsidRPr="00F97C97">
        <w:rPr>
          <w:rFonts w:ascii="仿宋" w:eastAsia="仿宋" w:hAnsi="仿宋" w:cs="仿宋" w:hint="eastAsia"/>
          <w:sz w:val="32"/>
          <w:szCs w:val="32"/>
        </w:rPr>
        <w:t>81,116.43</w:t>
      </w:r>
      <w:r w:rsidR="00583D23" w:rsidRPr="00F97C97">
        <w:rPr>
          <w:rFonts w:ascii="仿宋" w:eastAsia="仿宋" w:hAnsi="仿宋" w:cs="仿宋" w:hint="eastAsia"/>
          <w:sz w:val="32"/>
          <w:szCs w:val="32"/>
        </w:rPr>
        <w:t>、</w:t>
      </w:r>
      <w:r w:rsidR="00D01299" w:rsidRPr="00D01299">
        <w:rPr>
          <w:rFonts w:ascii="仿宋" w:eastAsia="仿宋" w:hAnsi="仿宋" w:cs="仿宋" w:hint="eastAsia"/>
          <w:sz w:val="32"/>
          <w:szCs w:val="32"/>
        </w:rPr>
        <w:t>82,409.99</w:t>
      </w:r>
      <w:r>
        <w:rPr>
          <w:rFonts w:ascii="仿宋" w:eastAsia="仿宋" w:hAnsi="仿宋" w:cs="仿宋" w:hint="eastAsia"/>
          <w:sz w:val="32"/>
          <w:szCs w:val="32"/>
        </w:rPr>
        <w:t>万元。与</w:t>
      </w:r>
      <w:r>
        <w:rPr>
          <w:rFonts w:ascii="仿宋" w:eastAsia="仿宋" w:hAnsi="仿宋" w:cs="仿宋"/>
          <w:sz w:val="32"/>
          <w:szCs w:val="32"/>
        </w:rPr>
        <w:t>2020</w:t>
      </w:r>
      <w:r>
        <w:rPr>
          <w:rFonts w:ascii="仿宋" w:eastAsia="仿宋" w:hAnsi="仿宋" w:cs="仿宋" w:hint="eastAsia"/>
          <w:sz w:val="32"/>
          <w:szCs w:val="32"/>
        </w:rPr>
        <w:t>年相比，财政拨款收、支总计各增加</w:t>
      </w:r>
      <w:r>
        <w:rPr>
          <w:rFonts w:ascii="仿宋" w:eastAsia="仿宋" w:hAnsi="仿宋" w:cs="仿宋"/>
          <w:sz w:val="32"/>
          <w:szCs w:val="32"/>
        </w:rPr>
        <w:t>/</w:t>
      </w:r>
      <w:r>
        <w:rPr>
          <w:rFonts w:ascii="仿宋" w:eastAsia="仿宋" w:hAnsi="仿宋" w:cs="仿宋" w:hint="eastAsia"/>
          <w:sz w:val="32"/>
          <w:szCs w:val="32"/>
        </w:rPr>
        <w:t>减少</w:t>
      </w:r>
      <w:r w:rsidR="006C3906" w:rsidRPr="00F97C97">
        <w:rPr>
          <w:rFonts w:ascii="仿宋" w:eastAsia="仿宋" w:hAnsi="仿宋" w:cs="仿宋"/>
          <w:sz w:val="32"/>
          <w:szCs w:val="32"/>
        </w:rPr>
        <w:t xml:space="preserve">7,816.38 </w:t>
      </w:r>
      <w:r w:rsidR="00583D23" w:rsidRPr="00F97C97">
        <w:rPr>
          <w:rFonts w:ascii="仿宋" w:eastAsia="仿宋" w:hAnsi="仿宋" w:cs="仿宋" w:hint="eastAsia"/>
          <w:sz w:val="32"/>
          <w:szCs w:val="32"/>
        </w:rPr>
        <w:t>、</w:t>
      </w:r>
      <w:r w:rsidR="006C3906" w:rsidRPr="006C3906">
        <w:rPr>
          <w:rFonts w:ascii="仿宋" w:eastAsia="仿宋" w:hAnsi="仿宋" w:cs="仿宋"/>
          <w:sz w:val="32"/>
          <w:szCs w:val="32"/>
        </w:rPr>
        <w:t xml:space="preserve">5,787.71 </w:t>
      </w:r>
      <w:r w:rsidR="00583D23" w:rsidRPr="00F97C97">
        <w:rPr>
          <w:rFonts w:ascii="仿宋" w:eastAsia="仿宋" w:hAnsi="仿宋" w:cs="仿宋" w:hint="eastAsia"/>
          <w:sz w:val="32"/>
          <w:szCs w:val="32"/>
        </w:rPr>
        <w:t>万元，增长</w:t>
      </w:r>
      <w:r w:rsidR="00583D23" w:rsidRPr="00F97C97">
        <w:rPr>
          <w:rFonts w:ascii="仿宋" w:eastAsia="仿宋" w:hAnsi="仿宋" w:cs="仿宋"/>
          <w:sz w:val="32"/>
          <w:szCs w:val="32"/>
        </w:rPr>
        <w:t>10.66%</w:t>
      </w:r>
      <w:r w:rsidR="00583D23" w:rsidRPr="00F97C97">
        <w:rPr>
          <w:rFonts w:ascii="仿宋" w:eastAsia="仿宋" w:hAnsi="仿宋" w:cs="仿宋" w:hint="eastAsia"/>
          <w:sz w:val="32"/>
          <w:szCs w:val="32"/>
        </w:rPr>
        <w:t>、</w:t>
      </w:r>
      <w:r w:rsidR="00583D23" w:rsidRPr="00F97C97">
        <w:rPr>
          <w:rFonts w:ascii="仿宋" w:eastAsia="仿宋" w:hAnsi="仿宋" w:cs="仿宋"/>
          <w:sz w:val="32"/>
          <w:szCs w:val="32"/>
        </w:rPr>
        <w:t>7.55%</w:t>
      </w:r>
      <w:r>
        <w:rPr>
          <w:rFonts w:ascii="仿宋" w:eastAsia="仿宋" w:hAnsi="仿宋" w:cs="仿宋" w:hint="eastAsia"/>
          <w:sz w:val="32"/>
          <w:szCs w:val="32"/>
        </w:rPr>
        <w:t>。主要变动原因</w:t>
      </w:r>
      <w:r w:rsidR="00583D23" w:rsidRPr="00D31706">
        <w:rPr>
          <w:rFonts w:ascii="仿宋" w:eastAsia="仿宋" w:hAnsi="仿宋" w:cs="仿宋" w:hint="eastAsia"/>
          <w:sz w:val="32"/>
          <w:szCs w:val="32"/>
        </w:rPr>
        <w:t>一是工资福利费用的增长，二是学生人数增加；三是本级财政投入公用经费增长；四是项目投入增加。</w:t>
      </w:r>
    </w:p>
    <w:p w14:paraId="2D029DC0" w14:textId="77777777" w:rsidR="00D640CF" w:rsidRDefault="00D640CF">
      <w:pPr>
        <w:spacing w:line="600" w:lineRule="exact"/>
        <w:ind w:firstLine="640"/>
        <w:rPr>
          <w:rFonts w:ascii="仿宋" w:eastAsia="仿宋" w:hAnsi="仿宋"/>
          <w:b/>
          <w:bCs/>
          <w:sz w:val="32"/>
          <w:szCs w:val="32"/>
        </w:rPr>
      </w:pPr>
      <w:r>
        <w:rPr>
          <w:rFonts w:ascii="仿宋" w:eastAsia="仿宋" w:hAnsi="仿宋" w:cs="仿宋" w:hint="eastAsia"/>
          <w:b/>
          <w:bCs/>
          <w:sz w:val="32"/>
          <w:szCs w:val="32"/>
        </w:rPr>
        <w:t>（注：数据</w:t>
      </w:r>
      <w:proofErr w:type="gramStart"/>
      <w:r>
        <w:rPr>
          <w:rFonts w:ascii="仿宋" w:eastAsia="仿宋" w:hAnsi="仿宋" w:cs="仿宋" w:hint="eastAsia"/>
          <w:b/>
          <w:bCs/>
          <w:sz w:val="32"/>
          <w:szCs w:val="32"/>
        </w:rPr>
        <w:t>来源于财决</w:t>
      </w:r>
      <w:proofErr w:type="gramEnd"/>
      <w:r>
        <w:rPr>
          <w:rFonts w:ascii="仿宋" w:eastAsia="仿宋" w:hAnsi="仿宋" w:cs="仿宋"/>
          <w:b/>
          <w:bCs/>
          <w:sz w:val="32"/>
          <w:szCs w:val="32"/>
        </w:rPr>
        <w:t>01-1</w:t>
      </w:r>
      <w:r>
        <w:rPr>
          <w:rFonts w:ascii="仿宋" w:eastAsia="仿宋" w:hAnsi="仿宋" w:cs="仿宋" w:hint="eastAsia"/>
          <w:b/>
          <w:bCs/>
          <w:sz w:val="32"/>
          <w:szCs w:val="32"/>
        </w:rPr>
        <w:t>表）</w:t>
      </w:r>
    </w:p>
    <w:p w14:paraId="0EF2191C" w14:textId="77777777" w:rsidR="00D640CF" w:rsidRDefault="00D640CF" w:rsidP="006B244F">
      <w:pPr>
        <w:spacing w:line="600" w:lineRule="exact"/>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4</w:t>
      </w:r>
      <w:r>
        <w:rPr>
          <w:rFonts w:ascii="仿宋" w:eastAsia="仿宋" w:hAnsi="仿宋" w:cs="仿宋" w:hint="eastAsia"/>
          <w:sz w:val="32"/>
          <w:szCs w:val="32"/>
        </w:rPr>
        <w:t>：财政拨款收、支决算总计变动情况）（柱状图）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54E5A" w14:paraId="3EF3AC67" w14:textId="77777777">
        <w:tc>
          <w:tcPr>
            <w:tcW w:w="8522" w:type="dxa"/>
            <w:shd w:val="clear" w:color="auto" w:fill="auto"/>
          </w:tcPr>
          <w:p w14:paraId="06351F05" w14:textId="382039A5" w:rsidR="00254E5A" w:rsidRDefault="00254E5A">
            <w:pPr>
              <w:spacing w:line="600" w:lineRule="exact"/>
              <w:rPr>
                <w:rFonts w:ascii="仿宋" w:eastAsia="仿宋" w:hAnsi="仿宋"/>
                <w:b/>
                <w:bCs/>
                <w:sz w:val="32"/>
                <w:szCs w:val="32"/>
              </w:rPr>
            </w:pPr>
            <w:r>
              <w:rPr>
                <w:noProof/>
              </w:rPr>
              <w:lastRenderedPageBreak/>
              <w:pict w14:anchorId="6AC23961">
                <v:shape id="_x0000_s2057" type="#_x0000_t75" style="position:absolute;left:0;text-align:left;margin-left:0;margin-top:0;width:361.25pt;height:217.25pt;z-index:4;visibility:visible;mso-position-horizontal:center;mso-position-horizontal-relative:margin;mso-position-vertical:top;mso-position-vertical-relative:margin">
                  <v:imagedata r:id="rId10" o:title=""/>
                  <o:lock v:ext="edit" aspectratio="f"/>
                  <w10:wrap type="square" anchorx="margin" anchory="margin"/>
                </v:shape>
              </w:pict>
            </w:r>
          </w:p>
        </w:tc>
      </w:tr>
    </w:tbl>
    <w:p w14:paraId="10B4F0C8" w14:textId="77777777" w:rsidR="00D640CF" w:rsidRDefault="00D640CF" w:rsidP="006B244F">
      <w:pPr>
        <w:spacing w:line="600" w:lineRule="exact"/>
        <w:ind w:firstLineChars="200" w:firstLine="640"/>
        <w:outlineLvl w:val="1"/>
        <w:rPr>
          <w:rStyle w:val="20"/>
          <w:rFonts w:ascii="黑体" w:eastAsia="黑体" w:hAnsi="黑体" w:cs="Times New Roman"/>
          <w:b w:val="0"/>
          <w:bCs w:val="0"/>
        </w:rPr>
      </w:pPr>
      <w:bookmarkStart w:id="32" w:name="_Toc15377209"/>
      <w:bookmarkStart w:id="33" w:name="_Toc15396607"/>
      <w:r>
        <w:rPr>
          <w:rFonts w:ascii="黑体" w:eastAsia="黑体" w:hAnsi="黑体" w:cs="黑体" w:hint="eastAsia"/>
          <w:sz w:val="32"/>
          <w:szCs w:val="32"/>
        </w:rPr>
        <w:t>五、</w:t>
      </w:r>
      <w:r>
        <w:rPr>
          <w:rFonts w:ascii="黑体" w:eastAsia="黑体" w:hAnsi="黑体" w:cs="黑体" w:hint="eastAsia"/>
          <w:b/>
          <w:bCs/>
          <w:sz w:val="32"/>
          <w:szCs w:val="32"/>
        </w:rPr>
        <w:t>一</w:t>
      </w:r>
      <w:r>
        <w:rPr>
          <w:rStyle w:val="20"/>
          <w:rFonts w:ascii="黑体" w:eastAsia="黑体" w:hAnsi="黑体" w:cs="黑体" w:hint="eastAsia"/>
          <w:b w:val="0"/>
          <w:bCs w:val="0"/>
        </w:rPr>
        <w:t>般公共预算财政拨款支出决算情况说明</w:t>
      </w:r>
      <w:bookmarkEnd w:id="32"/>
      <w:bookmarkEnd w:id="33"/>
    </w:p>
    <w:p w14:paraId="0885F41D" w14:textId="77777777" w:rsidR="00D640CF" w:rsidRDefault="00D640CF" w:rsidP="006B244F">
      <w:pPr>
        <w:spacing w:line="600" w:lineRule="exact"/>
        <w:ind w:firstLineChars="200" w:firstLine="643"/>
        <w:outlineLvl w:val="2"/>
        <w:rPr>
          <w:rFonts w:ascii="仿宋" w:eastAsia="仿宋" w:hAnsi="仿宋"/>
          <w:b/>
          <w:bCs/>
          <w:sz w:val="32"/>
          <w:szCs w:val="32"/>
        </w:rPr>
      </w:pPr>
      <w:bookmarkStart w:id="34" w:name="_Toc15377210"/>
      <w:r>
        <w:rPr>
          <w:rFonts w:ascii="仿宋" w:eastAsia="仿宋" w:hAnsi="仿宋" w:cs="仿宋" w:hint="eastAsia"/>
          <w:b/>
          <w:bCs/>
          <w:sz w:val="32"/>
          <w:szCs w:val="32"/>
        </w:rPr>
        <w:t>（一）一般公共预算财政拨款支出决算总体情况</w:t>
      </w:r>
      <w:bookmarkEnd w:id="34"/>
    </w:p>
    <w:p w14:paraId="19D5DA96" w14:textId="58B302EF" w:rsidR="00D640CF" w:rsidRPr="002A739F" w:rsidRDefault="00D640CF" w:rsidP="002A739F">
      <w:pPr>
        <w:widowControl/>
        <w:ind w:firstLineChars="200" w:firstLine="640"/>
        <w:rPr>
          <w:rFonts w:ascii="仿宋" w:eastAsia="仿宋" w:hAnsi="仿宋" w:cs="仿宋"/>
          <w:sz w:val="32"/>
          <w:szCs w:val="32"/>
        </w:rPr>
      </w:pPr>
      <w:r>
        <w:rPr>
          <w:rFonts w:ascii="仿宋" w:eastAsia="仿宋" w:hAnsi="仿宋" w:cs="仿宋"/>
          <w:sz w:val="32"/>
          <w:szCs w:val="32"/>
        </w:rPr>
        <w:t>2021</w:t>
      </w:r>
      <w:r>
        <w:rPr>
          <w:rFonts w:ascii="仿宋" w:eastAsia="仿宋" w:hAnsi="仿宋" w:cs="仿宋" w:hint="eastAsia"/>
          <w:sz w:val="32"/>
          <w:szCs w:val="32"/>
        </w:rPr>
        <w:t>年一般公共预算财政拨款支出</w:t>
      </w:r>
      <w:r w:rsidR="002A739F" w:rsidRPr="002A739F">
        <w:rPr>
          <w:rFonts w:ascii="仿宋" w:eastAsia="仿宋" w:hAnsi="仿宋" w:cs="仿宋" w:hint="eastAsia"/>
          <w:sz w:val="32"/>
          <w:szCs w:val="32"/>
        </w:rPr>
        <w:t>82,213.57</w:t>
      </w:r>
      <w:r>
        <w:rPr>
          <w:rFonts w:ascii="仿宋" w:eastAsia="仿宋" w:hAnsi="仿宋" w:cs="仿宋" w:hint="eastAsia"/>
          <w:sz w:val="32"/>
          <w:szCs w:val="32"/>
        </w:rPr>
        <w:t>万元，占本年支出合计的</w:t>
      </w:r>
      <w:r w:rsidR="002A739F" w:rsidRPr="002A739F">
        <w:rPr>
          <w:rFonts w:ascii="仿宋" w:eastAsia="仿宋" w:hAnsi="仿宋" w:cs="仿宋"/>
          <w:sz w:val="32"/>
          <w:szCs w:val="32"/>
        </w:rPr>
        <w:t>99.76%</w:t>
      </w:r>
      <w:r>
        <w:rPr>
          <w:rFonts w:ascii="仿宋" w:eastAsia="仿宋" w:hAnsi="仿宋" w:cs="仿宋" w:hint="eastAsia"/>
          <w:sz w:val="32"/>
          <w:szCs w:val="32"/>
        </w:rPr>
        <w:t>。与</w:t>
      </w:r>
      <w:r>
        <w:rPr>
          <w:rFonts w:ascii="仿宋" w:eastAsia="仿宋" w:hAnsi="仿宋" w:cs="仿宋"/>
          <w:sz w:val="32"/>
          <w:szCs w:val="32"/>
        </w:rPr>
        <w:t>2020</w:t>
      </w:r>
      <w:r>
        <w:rPr>
          <w:rFonts w:ascii="仿宋" w:eastAsia="仿宋" w:hAnsi="仿宋" w:cs="仿宋" w:hint="eastAsia"/>
          <w:sz w:val="32"/>
          <w:szCs w:val="32"/>
        </w:rPr>
        <w:t>年相比，一般公共预算财政拨款支出增加</w:t>
      </w:r>
      <w:r w:rsidR="002A739F" w:rsidRPr="002A739F">
        <w:rPr>
          <w:rFonts w:ascii="仿宋" w:eastAsia="仿宋" w:hAnsi="仿宋" w:cs="仿宋"/>
          <w:sz w:val="32"/>
          <w:szCs w:val="32"/>
        </w:rPr>
        <w:t xml:space="preserve">5,613.05 </w:t>
      </w:r>
      <w:r>
        <w:rPr>
          <w:rFonts w:ascii="仿宋" w:eastAsia="仿宋" w:hAnsi="仿宋" w:cs="仿宋" w:hint="eastAsia"/>
          <w:sz w:val="32"/>
          <w:szCs w:val="32"/>
        </w:rPr>
        <w:t>万元，增长</w:t>
      </w:r>
      <w:r>
        <w:rPr>
          <w:rFonts w:ascii="仿宋" w:eastAsia="仿宋" w:hAnsi="仿宋" w:cs="仿宋"/>
          <w:sz w:val="32"/>
          <w:szCs w:val="32"/>
        </w:rPr>
        <w:t>/</w:t>
      </w:r>
      <w:r>
        <w:rPr>
          <w:rFonts w:ascii="仿宋" w:eastAsia="仿宋" w:hAnsi="仿宋" w:cs="仿宋" w:hint="eastAsia"/>
          <w:sz w:val="32"/>
          <w:szCs w:val="32"/>
        </w:rPr>
        <w:t>下降</w:t>
      </w:r>
      <w:r w:rsidR="002A739F" w:rsidRPr="002A739F">
        <w:rPr>
          <w:rFonts w:ascii="仿宋" w:eastAsia="仿宋" w:hAnsi="仿宋" w:cs="仿宋"/>
          <w:sz w:val="32"/>
          <w:szCs w:val="32"/>
        </w:rPr>
        <w:t>7.33%</w:t>
      </w:r>
      <w:r>
        <w:rPr>
          <w:rFonts w:ascii="仿宋" w:eastAsia="仿宋" w:hAnsi="仿宋" w:cs="仿宋" w:hint="eastAsia"/>
          <w:sz w:val="32"/>
          <w:szCs w:val="32"/>
        </w:rPr>
        <w:t>。主要变动原因</w:t>
      </w:r>
      <w:r w:rsidR="002A739F" w:rsidRPr="00D31706">
        <w:rPr>
          <w:rFonts w:ascii="仿宋" w:eastAsia="仿宋" w:hAnsi="仿宋" w:cs="仿宋" w:hint="eastAsia"/>
          <w:sz w:val="32"/>
          <w:szCs w:val="32"/>
        </w:rPr>
        <w:t>一是工资福利费用的增长，二是学生人数增加；三是本级财政投入公用经费增长；四是项目投入增加。</w:t>
      </w:r>
    </w:p>
    <w:p w14:paraId="3C2F5926" w14:textId="1DDF425B" w:rsidR="00D640CF" w:rsidRDefault="00D640CF" w:rsidP="006B244F">
      <w:pPr>
        <w:spacing w:line="600" w:lineRule="exact"/>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5</w:t>
      </w:r>
      <w:r>
        <w:rPr>
          <w:rFonts w:ascii="仿宋" w:eastAsia="仿宋" w:hAnsi="仿宋" w:cs="仿宋" w:hint="eastAsia"/>
          <w:sz w:val="32"/>
          <w:szCs w:val="32"/>
        </w:rPr>
        <w:t>：一般公共预算财政拨款支出决算变动情况）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E6843" w14:paraId="0FEAC0DE" w14:textId="77777777">
        <w:tc>
          <w:tcPr>
            <w:tcW w:w="8522" w:type="dxa"/>
            <w:shd w:val="clear" w:color="auto" w:fill="auto"/>
          </w:tcPr>
          <w:p w14:paraId="7A6BAD78" w14:textId="2928944A" w:rsidR="008E6843" w:rsidRDefault="008E6843">
            <w:pPr>
              <w:spacing w:line="600" w:lineRule="exact"/>
              <w:rPr>
                <w:rFonts w:ascii="仿宋" w:eastAsia="仿宋" w:hAnsi="仿宋"/>
                <w:sz w:val="32"/>
                <w:szCs w:val="32"/>
              </w:rPr>
            </w:pPr>
            <w:r>
              <w:rPr>
                <w:noProof/>
              </w:rPr>
              <w:lastRenderedPageBreak/>
              <w:pict w14:anchorId="57EFE4C7">
                <v:shape id="_x0000_s2058" type="#_x0000_t75" style="position:absolute;left:0;text-align:left;margin-left:0;margin-top:0;width:361.25pt;height:217.25pt;z-index:5;visibility:visible;mso-position-horizontal:center;mso-position-horizontal-relative:margin;mso-position-vertical:top;mso-position-vertical-relative:margin">
                  <v:imagedata r:id="rId11" o:title=""/>
                  <o:lock v:ext="edit" aspectratio="f"/>
                  <w10:wrap type="square" anchorx="margin" anchory="margin"/>
                </v:shape>
              </w:pict>
            </w:r>
          </w:p>
        </w:tc>
      </w:tr>
    </w:tbl>
    <w:p w14:paraId="4FE15A8B" w14:textId="77777777" w:rsidR="00D640CF" w:rsidRDefault="00D640CF" w:rsidP="006B244F">
      <w:pPr>
        <w:spacing w:line="600" w:lineRule="exact"/>
        <w:ind w:firstLineChars="200" w:firstLine="643"/>
        <w:outlineLvl w:val="2"/>
        <w:rPr>
          <w:rFonts w:ascii="仿宋" w:eastAsia="仿宋" w:hAnsi="仿宋"/>
          <w:b/>
          <w:bCs/>
          <w:sz w:val="32"/>
          <w:szCs w:val="32"/>
        </w:rPr>
      </w:pPr>
      <w:bookmarkStart w:id="35" w:name="_Toc15377211"/>
      <w:r>
        <w:rPr>
          <w:rFonts w:ascii="仿宋" w:eastAsia="仿宋" w:hAnsi="仿宋" w:cs="仿宋" w:hint="eastAsia"/>
          <w:b/>
          <w:bCs/>
          <w:sz w:val="32"/>
          <w:szCs w:val="32"/>
        </w:rPr>
        <w:t>（二）一般公共预算财政拨款支出决算结构情况</w:t>
      </w:r>
      <w:bookmarkEnd w:id="35"/>
    </w:p>
    <w:p w14:paraId="135B5925" w14:textId="4FFBA710" w:rsidR="00D640CF" w:rsidRDefault="00D640CF" w:rsidP="004B5CD4">
      <w:pPr>
        <w:widowControl/>
        <w:ind w:firstLineChars="200"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年一般公共预算财政拨款支出</w:t>
      </w:r>
      <w:r w:rsidR="004B5CD4" w:rsidRPr="00B966A2">
        <w:rPr>
          <w:rFonts w:ascii="仿宋" w:eastAsia="仿宋" w:hAnsi="仿宋" w:cs="仿宋" w:hint="eastAsia"/>
          <w:sz w:val="32"/>
          <w:szCs w:val="32"/>
        </w:rPr>
        <w:t>82,213.57</w:t>
      </w:r>
      <w:r>
        <w:rPr>
          <w:rFonts w:ascii="仿宋" w:eastAsia="仿宋" w:hAnsi="仿宋" w:cs="仿宋" w:hint="eastAsia"/>
          <w:sz w:val="32"/>
          <w:szCs w:val="32"/>
        </w:rPr>
        <w:t>万元，主要用于以下方面</w:t>
      </w:r>
      <w:r>
        <w:rPr>
          <w:rFonts w:ascii="仿宋" w:eastAsia="仿宋" w:hAnsi="仿宋" w:cs="仿宋"/>
          <w:sz w:val="32"/>
          <w:szCs w:val="32"/>
        </w:rPr>
        <w:t>:</w:t>
      </w:r>
      <w:r>
        <w:rPr>
          <w:rFonts w:ascii="仿宋" w:eastAsia="仿宋" w:hAnsi="仿宋" w:cs="仿宋" w:hint="eastAsia"/>
          <w:b/>
          <w:bCs/>
          <w:sz w:val="32"/>
          <w:szCs w:val="32"/>
        </w:rPr>
        <w:t>教育支出（类）</w:t>
      </w:r>
      <w:r w:rsidR="004B5CD4" w:rsidRPr="00B966A2">
        <w:rPr>
          <w:rFonts w:ascii="仿宋" w:eastAsia="仿宋" w:hAnsi="仿宋" w:cs="仿宋" w:hint="eastAsia"/>
          <w:sz w:val="32"/>
          <w:szCs w:val="32"/>
        </w:rPr>
        <w:t>61,733.68</w:t>
      </w:r>
      <w:r>
        <w:rPr>
          <w:rFonts w:ascii="仿宋" w:eastAsia="仿宋" w:hAnsi="仿宋" w:cs="仿宋" w:hint="eastAsia"/>
          <w:sz w:val="32"/>
          <w:szCs w:val="32"/>
        </w:rPr>
        <w:t>万元，占</w:t>
      </w:r>
      <w:r w:rsidR="004B5CD4" w:rsidRPr="00B966A2">
        <w:rPr>
          <w:rFonts w:ascii="仿宋" w:eastAsia="仿宋" w:hAnsi="仿宋" w:cs="仿宋"/>
          <w:sz w:val="32"/>
          <w:szCs w:val="32"/>
        </w:rPr>
        <w:t>75.09%</w:t>
      </w:r>
      <w:r>
        <w:rPr>
          <w:rFonts w:ascii="仿宋" w:eastAsia="仿宋" w:hAnsi="仿宋" w:cs="仿宋" w:hint="eastAsia"/>
          <w:sz w:val="32"/>
          <w:szCs w:val="32"/>
        </w:rPr>
        <w:t>；</w:t>
      </w:r>
      <w:r>
        <w:rPr>
          <w:rFonts w:ascii="仿宋" w:eastAsia="仿宋" w:hAnsi="仿宋" w:cs="仿宋" w:hint="eastAsia"/>
          <w:b/>
          <w:bCs/>
          <w:sz w:val="32"/>
          <w:szCs w:val="32"/>
        </w:rPr>
        <w:t>社会保障和就业（类）</w:t>
      </w:r>
      <w:r>
        <w:rPr>
          <w:rFonts w:ascii="仿宋" w:eastAsia="仿宋" w:hAnsi="仿宋" w:cs="仿宋" w:hint="eastAsia"/>
          <w:sz w:val="32"/>
          <w:szCs w:val="32"/>
        </w:rPr>
        <w:t>支出</w:t>
      </w:r>
      <w:r w:rsidR="004B5CD4" w:rsidRPr="00B966A2">
        <w:rPr>
          <w:rFonts w:ascii="仿宋" w:eastAsia="仿宋" w:hAnsi="仿宋" w:cs="仿宋" w:hint="eastAsia"/>
          <w:sz w:val="32"/>
          <w:szCs w:val="32"/>
        </w:rPr>
        <w:t>13,719.57</w:t>
      </w:r>
      <w:r>
        <w:rPr>
          <w:rFonts w:ascii="仿宋" w:eastAsia="仿宋" w:hAnsi="仿宋" w:cs="仿宋" w:hint="eastAsia"/>
          <w:sz w:val="32"/>
          <w:szCs w:val="32"/>
        </w:rPr>
        <w:t>万元，占</w:t>
      </w:r>
      <w:r w:rsidR="004B5CD4" w:rsidRPr="00B966A2">
        <w:rPr>
          <w:rFonts w:ascii="仿宋" w:eastAsia="仿宋" w:hAnsi="仿宋" w:cs="仿宋"/>
          <w:sz w:val="32"/>
          <w:szCs w:val="32"/>
        </w:rPr>
        <w:t>16.69%</w:t>
      </w:r>
      <w:r>
        <w:rPr>
          <w:rFonts w:ascii="仿宋" w:eastAsia="仿宋" w:hAnsi="仿宋" w:cs="仿宋" w:hint="eastAsia"/>
          <w:sz w:val="32"/>
          <w:szCs w:val="32"/>
        </w:rPr>
        <w:t>；</w:t>
      </w:r>
      <w:r>
        <w:rPr>
          <w:rFonts w:ascii="仿宋" w:eastAsia="仿宋" w:hAnsi="仿宋" w:cs="仿宋" w:hint="eastAsia"/>
          <w:b/>
          <w:bCs/>
          <w:sz w:val="32"/>
          <w:szCs w:val="32"/>
        </w:rPr>
        <w:t>卫生健康支出</w:t>
      </w:r>
      <w:r w:rsidR="004B5CD4" w:rsidRPr="00B966A2">
        <w:rPr>
          <w:rFonts w:ascii="仿宋" w:eastAsia="仿宋" w:hAnsi="仿宋" w:cs="仿宋" w:hint="eastAsia"/>
          <w:sz w:val="32"/>
          <w:szCs w:val="32"/>
        </w:rPr>
        <w:t>2,131.35</w:t>
      </w:r>
      <w:r>
        <w:rPr>
          <w:rFonts w:ascii="仿宋" w:eastAsia="仿宋" w:hAnsi="仿宋" w:cs="仿宋" w:hint="eastAsia"/>
          <w:sz w:val="32"/>
          <w:szCs w:val="32"/>
        </w:rPr>
        <w:t>万元，占</w:t>
      </w:r>
      <w:r w:rsidR="004B5CD4" w:rsidRPr="00B966A2">
        <w:rPr>
          <w:rFonts w:ascii="仿宋" w:eastAsia="仿宋" w:hAnsi="仿宋" w:cs="仿宋"/>
          <w:sz w:val="32"/>
          <w:szCs w:val="32"/>
        </w:rPr>
        <w:t>2.59%</w:t>
      </w:r>
      <w:r>
        <w:rPr>
          <w:rFonts w:ascii="仿宋" w:eastAsia="仿宋" w:hAnsi="仿宋" w:cs="仿宋" w:hint="eastAsia"/>
          <w:sz w:val="32"/>
          <w:szCs w:val="32"/>
        </w:rPr>
        <w:t>；住房保障支出</w:t>
      </w:r>
      <w:r w:rsidR="004B5CD4" w:rsidRPr="00B966A2">
        <w:rPr>
          <w:rFonts w:ascii="仿宋" w:eastAsia="仿宋" w:hAnsi="仿宋" w:cs="仿宋" w:hint="eastAsia"/>
          <w:sz w:val="32"/>
          <w:szCs w:val="32"/>
        </w:rPr>
        <w:t>4,591.12</w:t>
      </w:r>
      <w:r>
        <w:rPr>
          <w:rFonts w:ascii="仿宋" w:eastAsia="仿宋" w:hAnsi="仿宋" w:cs="仿宋" w:hint="eastAsia"/>
          <w:sz w:val="32"/>
          <w:szCs w:val="32"/>
        </w:rPr>
        <w:t>万元，占</w:t>
      </w:r>
      <w:r w:rsidR="004B5CD4" w:rsidRPr="00B966A2">
        <w:rPr>
          <w:rFonts w:ascii="仿宋" w:eastAsia="仿宋" w:hAnsi="仿宋" w:cs="仿宋"/>
          <w:sz w:val="32"/>
          <w:szCs w:val="32"/>
        </w:rPr>
        <w:t>5.58%</w:t>
      </w:r>
      <w:r>
        <w:rPr>
          <w:rFonts w:ascii="仿宋" w:eastAsia="仿宋" w:hAnsi="仿宋" w:cs="仿宋" w:hint="eastAsia"/>
          <w:sz w:val="32"/>
          <w:szCs w:val="32"/>
        </w:rPr>
        <w:t>；</w:t>
      </w:r>
      <w:r w:rsidR="004B5CD4" w:rsidRPr="00B570BC">
        <w:rPr>
          <w:rFonts w:ascii="仿宋" w:eastAsia="仿宋" w:hAnsi="仿宋" w:cs="仿宋" w:hint="eastAsia"/>
          <w:b/>
          <w:bCs/>
          <w:sz w:val="32"/>
          <w:szCs w:val="32"/>
        </w:rPr>
        <w:t>灾害防治及应急管理支出</w:t>
      </w:r>
      <w:r w:rsidR="004B5CD4" w:rsidRPr="00B570BC">
        <w:rPr>
          <w:rFonts w:ascii="仿宋" w:eastAsia="仿宋" w:hAnsi="仿宋" w:cs="仿宋" w:hint="eastAsia"/>
          <w:sz w:val="32"/>
          <w:szCs w:val="32"/>
        </w:rPr>
        <w:t>37.84</w:t>
      </w:r>
      <w:r w:rsidR="004B5CD4">
        <w:rPr>
          <w:rFonts w:ascii="仿宋" w:eastAsia="仿宋" w:hAnsi="仿宋" w:cs="仿宋" w:hint="eastAsia"/>
          <w:sz w:val="32"/>
          <w:szCs w:val="32"/>
        </w:rPr>
        <w:t>万元，占</w:t>
      </w:r>
      <w:r w:rsidR="004B5CD4" w:rsidRPr="00B570BC">
        <w:rPr>
          <w:rFonts w:ascii="仿宋" w:eastAsia="仿宋" w:hAnsi="仿宋" w:cs="仿宋"/>
          <w:sz w:val="32"/>
          <w:szCs w:val="32"/>
        </w:rPr>
        <w:t>0.05%</w:t>
      </w:r>
      <w:r>
        <w:rPr>
          <w:rFonts w:ascii="仿宋" w:eastAsia="仿宋" w:hAnsi="仿宋" w:cs="仿宋" w:hint="eastAsia"/>
          <w:sz w:val="32"/>
          <w:szCs w:val="32"/>
        </w:rPr>
        <w:t>。</w:t>
      </w:r>
    </w:p>
    <w:p w14:paraId="4C7D39D0" w14:textId="36B714AF" w:rsidR="00D640CF" w:rsidRDefault="00D640CF" w:rsidP="006B244F">
      <w:pPr>
        <w:spacing w:line="600" w:lineRule="exact"/>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6</w:t>
      </w:r>
      <w:r>
        <w:rPr>
          <w:rFonts w:ascii="仿宋" w:eastAsia="仿宋" w:hAnsi="仿宋" w:cs="仿宋" w:hint="eastAsia"/>
          <w:sz w:val="32"/>
          <w:szCs w:val="32"/>
        </w:rPr>
        <w:t>：一般公共预算财政拨款支出决算结构）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611A5" w14:paraId="76EB9356" w14:textId="77777777">
        <w:tc>
          <w:tcPr>
            <w:tcW w:w="8522" w:type="dxa"/>
            <w:shd w:val="clear" w:color="auto" w:fill="auto"/>
          </w:tcPr>
          <w:p w14:paraId="13066208" w14:textId="08975AEC" w:rsidR="005611A5" w:rsidRDefault="005611A5">
            <w:pPr>
              <w:spacing w:line="600" w:lineRule="exact"/>
              <w:rPr>
                <w:rFonts w:ascii="仿宋" w:eastAsia="仿宋" w:hAnsi="仿宋"/>
                <w:sz w:val="32"/>
                <w:szCs w:val="32"/>
              </w:rPr>
            </w:pPr>
            <w:r>
              <w:rPr>
                <w:noProof/>
              </w:rPr>
              <w:lastRenderedPageBreak/>
              <w:pict w14:anchorId="4FC66180">
                <v:shape id="_x0000_s2059" type="#_x0000_t75" style="position:absolute;left:0;text-align:left;margin-left:0;margin-top:0;width:361.25pt;height:217.25pt;z-index:6;visibility:visible;mso-position-horizontal:center;mso-position-horizontal-relative:margin;mso-position-vertical:top;mso-position-vertical-relative:margin">
                  <v:imagedata r:id="rId12" o:title=""/>
                  <o:lock v:ext="edit" aspectratio="f"/>
                  <w10:wrap type="square" anchorx="margin" anchory="margin"/>
                </v:shape>
              </w:pict>
            </w:r>
          </w:p>
        </w:tc>
      </w:tr>
    </w:tbl>
    <w:p w14:paraId="0DCE359B" w14:textId="77777777" w:rsidR="00D640CF" w:rsidRDefault="00D640CF" w:rsidP="006B244F">
      <w:pPr>
        <w:spacing w:line="600" w:lineRule="exact"/>
        <w:ind w:firstLineChars="200" w:firstLine="643"/>
        <w:outlineLvl w:val="2"/>
        <w:rPr>
          <w:rFonts w:ascii="仿宋" w:eastAsia="仿宋" w:hAnsi="仿宋"/>
          <w:b/>
          <w:bCs/>
          <w:sz w:val="32"/>
          <w:szCs w:val="32"/>
        </w:rPr>
      </w:pPr>
      <w:bookmarkStart w:id="36" w:name="_Toc15377212"/>
      <w:r>
        <w:rPr>
          <w:rFonts w:ascii="仿宋" w:eastAsia="仿宋" w:hAnsi="仿宋" w:cs="仿宋" w:hint="eastAsia"/>
          <w:b/>
          <w:bCs/>
          <w:sz w:val="32"/>
          <w:szCs w:val="32"/>
        </w:rPr>
        <w:t>（三）一般公共预算财政拨款支出决算具体情况</w:t>
      </w:r>
      <w:bookmarkEnd w:id="36"/>
    </w:p>
    <w:p w14:paraId="3AEB41F7" w14:textId="54A0ED5A" w:rsidR="00D640CF" w:rsidRDefault="00D640CF" w:rsidP="00B65FBA">
      <w:pPr>
        <w:widowControl/>
        <w:rPr>
          <w:rFonts w:ascii="仿宋" w:eastAsia="仿宋" w:hAnsi="仿宋"/>
          <w:sz w:val="32"/>
          <w:szCs w:val="32"/>
        </w:rPr>
      </w:pPr>
      <w:bookmarkStart w:id="37" w:name="_Toc15377444"/>
      <w:bookmarkStart w:id="38" w:name="_Toc15378460"/>
      <w:bookmarkStart w:id="39" w:name="_Toc15377213"/>
      <w:r>
        <w:rPr>
          <w:rFonts w:ascii="仿宋" w:eastAsia="仿宋" w:hAnsi="仿宋" w:cs="仿宋"/>
          <w:b/>
          <w:bCs/>
          <w:sz w:val="32"/>
          <w:szCs w:val="32"/>
        </w:rPr>
        <w:t>2021</w:t>
      </w:r>
      <w:r>
        <w:rPr>
          <w:rFonts w:ascii="仿宋" w:eastAsia="仿宋" w:hAnsi="仿宋" w:cs="仿宋" w:hint="eastAsia"/>
          <w:b/>
          <w:bCs/>
          <w:sz w:val="32"/>
          <w:szCs w:val="32"/>
        </w:rPr>
        <w:t>年一般公共预算支出决算数为</w:t>
      </w:r>
      <w:r w:rsidR="001769DC" w:rsidRPr="00B65FBA">
        <w:rPr>
          <w:rFonts w:ascii="仿宋" w:eastAsia="仿宋" w:hAnsi="仿宋" w:cs="仿宋" w:hint="eastAsia"/>
          <w:b/>
          <w:bCs/>
          <w:sz w:val="32"/>
          <w:szCs w:val="32"/>
        </w:rPr>
        <w:t>82,213.57</w:t>
      </w:r>
      <w:r w:rsidRPr="00B65FBA">
        <w:rPr>
          <w:rFonts w:ascii="仿宋" w:eastAsia="仿宋" w:hAnsi="仿宋" w:cs="仿宋" w:hint="eastAsia"/>
          <w:b/>
          <w:bCs/>
          <w:sz w:val="32"/>
          <w:szCs w:val="32"/>
        </w:rPr>
        <w:t>，</w:t>
      </w:r>
      <w:r w:rsidRPr="00B65FBA">
        <w:rPr>
          <w:rFonts w:hint="eastAsia"/>
        </w:rPr>
        <w:t>完</w:t>
      </w:r>
      <w:r>
        <w:rPr>
          <w:rStyle w:val="ab"/>
          <w:rFonts w:ascii="仿宋" w:eastAsia="仿宋" w:hAnsi="仿宋" w:cs="仿宋" w:hint="eastAsia"/>
          <w:sz w:val="32"/>
          <w:szCs w:val="32"/>
        </w:rPr>
        <w:t>成预算</w:t>
      </w:r>
      <w:r w:rsidR="005B4D70">
        <w:rPr>
          <w:rStyle w:val="ab"/>
          <w:rFonts w:ascii="仿宋" w:eastAsia="仿宋" w:hAnsi="仿宋" w:cs="仿宋"/>
          <w:sz w:val="32"/>
          <w:szCs w:val="32"/>
        </w:rPr>
        <w:t>100</w:t>
      </w:r>
      <w:r>
        <w:rPr>
          <w:rStyle w:val="ab"/>
          <w:rFonts w:ascii="仿宋" w:eastAsia="仿宋" w:hAnsi="仿宋" w:cs="仿宋"/>
          <w:sz w:val="32"/>
          <w:szCs w:val="32"/>
        </w:rPr>
        <w:t>%</w:t>
      </w:r>
      <w:r>
        <w:rPr>
          <w:rStyle w:val="ab"/>
          <w:rFonts w:ascii="仿宋" w:eastAsia="仿宋" w:hAnsi="仿宋" w:cs="仿宋" w:hint="eastAsia"/>
          <w:sz w:val="32"/>
          <w:szCs w:val="32"/>
        </w:rPr>
        <w:t>。其中：</w:t>
      </w:r>
      <w:bookmarkEnd w:id="37"/>
      <w:bookmarkEnd w:id="38"/>
      <w:bookmarkEnd w:id="39"/>
    </w:p>
    <w:tbl>
      <w:tblPr>
        <w:tblW w:w="8217" w:type="dxa"/>
        <w:tblInd w:w="113" w:type="dxa"/>
        <w:tblLook w:val="04A0" w:firstRow="1" w:lastRow="0" w:firstColumn="1" w:lastColumn="0" w:noHBand="0" w:noVBand="1"/>
      </w:tblPr>
      <w:tblGrid>
        <w:gridCol w:w="880"/>
        <w:gridCol w:w="880"/>
        <w:gridCol w:w="880"/>
        <w:gridCol w:w="2317"/>
        <w:gridCol w:w="1656"/>
        <w:gridCol w:w="1701"/>
      </w:tblGrid>
      <w:tr w:rsidR="00FE49F0" w:rsidRPr="00FE49F0" w14:paraId="476B4310" w14:textId="77777777" w:rsidTr="00577DCE">
        <w:trPr>
          <w:trHeight w:val="465"/>
          <w:tblHeader/>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F8892" w14:textId="77777777" w:rsidR="00FE49F0" w:rsidRPr="00FE49F0" w:rsidRDefault="00FE49F0" w:rsidP="00FE49F0">
            <w:pPr>
              <w:widowControl/>
              <w:jc w:val="center"/>
              <w:rPr>
                <w:rFonts w:ascii="仿宋" w:eastAsia="仿宋" w:hAnsi="仿宋" w:cs="宋体"/>
                <w:b/>
                <w:bCs/>
                <w:color w:val="000000"/>
                <w:kern w:val="0"/>
                <w:sz w:val="32"/>
                <w:szCs w:val="32"/>
              </w:rPr>
            </w:pPr>
            <w:r w:rsidRPr="00FE49F0">
              <w:rPr>
                <w:rFonts w:ascii="仿宋" w:eastAsia="仿宋" w:hAnsi="仿宋" w:cs="宋体" w:hint="eastAsia"/>
                <w:b/>
                <w:bCs/>
                <w:color w:val="000000"/>
                <w:kern w:val="0"/>
                <w:sz w:val="32"/>
                <w:szCs w:val="32"/>
              </w:rPr>
              <w:t>类</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AA714CA" w14:textId="77777777" w:rsidR="00FE49F0" w:rsidRPr="00FE49F0" w:rsidRDefault="00FE49F0" w:rsidP="00FE49F0">
            <w:pPr>
              <w:widowControl/>
              <w:jc w:val="center"/>
              <w:rPr>
                <w:rFonts w:ascii="仿宋" w:eastAsia="仿宋" w:hAnsi="仿宋" w:cs="宋体" w:hint="eastAsia"/>
                <w:b/>
                <w:bCs/>
                <w:color w:val="000000"/>
                <w:kern w:val="0"/>
                <w:sz w:val="32"/>
                <w:szCs w:val="32"/>
              </w:rPr>
            </w:pPr>
            <w:r w:rsidRPr="00FE49F0">
              <w:rPr>
                <w:rFonts w:ascii="仿宋" w:eastAsia="仿宋" w:hAnsi="仿宋" w:cs="宋体" w:hint="eastAsia"/>
                <w:b/>
                <w:bCs/>
                <w:color w:val="000000"/>
                <w:kern w:val="0"/>
                <w:sz w:val="32"/>
                <w:szCs w:val="32"/>
              </w:rPr>
              <w:t>款</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6D57BB8" w14:textId="77777777" w:rsidR="00FE49F0" w:rsidRPr="00FE49F0" w:rsidRDefault="00FE49F0" w:rsidP="00FE49F0">
            <w:pPr>
              <w:widowControl/>
              <w:jc w:val="center"/>
              <w:rPr>
                <w:rFonts w:ascii="仿宋" w:eastAsia="仿宋" w:hAnsi="仿宋" w:cs="宋体" w:hint="eastAsia"/>
                <w:b/>
                <w:bCs/>
                <w:color w:val="000000"/>
                <w:kern w:val="0"/>
                <w:sz w:val="32"/>
                <w:szCs w:val="32"/>
              </w:rPr>
            </w:pPr>
            <w:r w:rsidRPr="00FE49F0">
              <w:rPr>
                <w:rFonts w:ascii="仿宋" w:eastAsia="仿宋" w:hAnsi="仿宋" w:cs="宋体" w:hint="eastAsia"/>
                <w:b/>
                <w:bCs/>
                <w:color w:val="000000"/>
                <w:kern w:val="0"/>
                <w:sz w:val="32"/>
                <w:szCs w:val="32"/>
              </w:rPr>
              <w:t>项</w:t>
            </w:r>
          </w:p>
        </w:tc>
        <w:tc>
          <w:tcPr>
            <w:tcW w:w="2317" w:type="dxa"/>
            <w:tcBorders>
              <w:top w:val="single" w:sz="4" w:space="0" w:color="auto"/>
              <w:left w:val="nil"/>
              <w:bottom w:val="single" w:sz="4" w:space="0" w:color="auto"/>
              <w:right w:val="single" w:sz="4" w:space="0" w:color="auto"/>
            </w:tcBorders>
            <w:shd w:val="clear" w:color="auto" w:fill="auto"/>
            <w:noWrap/>
            <w:vAlign w:val="center"/>
            <w:hideMark/>
          </w:tcPr>
          <w:p w14:paraId="76F8493C" w14:textId="77777777" w:rsidR="00FE49F0" w:rsidRPr="00FE49F0" w:rsidRDefault="00FE49F0" w:rsidP="00FE49F0">
            <w:pPr>
              <w:widowControl/>
              <w:jc w:val="center"/>
              <w:rPr>
                <w:rFonts w:ascii="仿宋" w:eastAsia="仿宋" w:hAnsi="仿宋" w:cs="宋体" w:hint="eastAsia"/>
                <w:b/>
                <w:bCs/>
                <w:color w:val="000000"/>
                <w:kern w:val="0"/>
                <w:sz w:val="32"/>
                <w:szCs w:val="32"/>
              </w:rPr>
            </w:pPr>
            <w:r w:rsidRPr="00FE49F0">
              <w:rPr>
                <w:rFonts w:ascii="仿宋" w:eastAsia="仿宋" w:hAnsi="仿宋" w:cs="宋体" w:hint="eastAsia"/>
                <w:b/>
                <w:bCs/>
                <w:color w:val="000000"/>
                <w:kern w:val="0"/>
                <w:sz w:val="32"/>
                <w:szCs w:val="32"/>
              </w:rPr>
              <w:t>科目名称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E1E8BB1" w14:textId="77777777" w:rsidR="00FE49F0" w:rsidRPr="00FE49F0" w:rsidRDefault="00FE49F0" w:rsidP="00FE49F0">
            <w:pPr>
              <w:widowControl/>
              <w:jc w:val="center"/>
              <w:rPr>
                <w:rFonts w:ascii="仿宋" w:eastAsia="仿宋" w:hAnsi="仿宋" w:cs="宋体" w:hint="eastAsia"/>
                <w:b/>
                <w:bCs/>
                <w:color w:val="000000"/>
                <w:kern w:val="0"/>
                <w:sz w:val="32"/>
                <w:szCs w:val="32"/>
              </w:rPr>
            </w:pPr>
            <w:r w:rsidRPr="00FE49F0">
              <w:rPr>
                <w:rFonts w:ascii="仿宋" w:eastAsia="仿宋" w:hAnsi="仿宋" w:cs="宋体" w:hint="eastAsia"/>
                <w:b/>
                <w:bCs/>
                <w:color w:val="000000"/>
                <w:kern w:val="0"/>
                <w:sz w:val="32"/>
                <w:szCs w:val="32"/>
              </w:rPr>
              <w:t>支出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4E1D9BE" w14:textId="77777777" w:rsidR="00FE49F0" w:rsidRPr="00FE49F0" w:rsidRDefault="00FE49F0" w:rsidP="00FE49F0">
            <w:pPr>
              <w:widowControl/>
              <w:jc w:val="center"/>
              <w:rPr>
                <w:rFonts w:ascii="仿宋" w:eastAsia="仿宋" w:hAnsi="仿宋" w:cs="宋体" w:hint="eastAsia"/>
                <w:b/>
                <w:bCs/>
                <w:color w:val="000000"/>
                <w:kern w:val="0"/>
                <w:sz w:val="32"/>
                <w:szCs w:val="32"/>
              </w:rPr>
            </w:pPr>
            <w:r w:rsidRPr="00FE49F0">
              <w:rPr>
                <w:rFonts w:ascii="仿宋" w:eastAsia="仿宋" w:hAnsi="仿宋" w:cs="宋体" w:hint="eastAsia"/>
                <w:b/>
                <w:bCs/>
                <w:color w:val="000000"/>
                <w:kern w:val="0"/>
                <w:sz w:val="32"/>
                <w:szCs w:val="32"/>
              </w:rPr>
              <w:t>完成预算比例</w:t>
            </w:r>
          </w:p>
        </w:tc>
      </w:tr>
      <w:tr w:rsidR="00FE49F0" w:rsidRPr="00FE49F0" w14:paraId="0D0E28D4"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8F88C02"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205</w:t>
            </w:r>
          </w:p>
        </w:tc>
        <w:tc>
          <w:tcPr>
            <w:tcW w:w="880" w:type="dxa"/>
            <w:tcBorders>
              <w:top w:val="nil"/>
              <w:left w:val="nil"/>
              <w:bottom w:val="single" w:sz="4" w:space="0" w:color="auto"/>
              <w:right w:val="single" w:sz="4" w:space="0" w:color="auto"/>
            </w:tcBorders>
            <w:shd w:val="clear" w:color="auto" w:fill="auto"/>
            <w:noWrap/>
            <w:vAlign w:val="center"/>
            <w:hideMark/>
          </w:tcPr>
          <w:p w14:paraId="722028B4"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01</w:t>
            </w:r>
          </w:p>
        </w:tc>
        <w:tc>
          <w:tcPr>
            <w:tcW w:w="880" w:type="dxa"/>
            <w:tcBorders>
              <w:top w:val="nil"/>
              <w:left w:val="nil"/>
              <w:bottom w:val="single" w:sz="4" w:space="0" w:color="auto"/>
              <w:right w:val="single" w:sz="4" w:space="0" w:color="auto"/>
            </w:tcBorders>
            <w:shd w:val="clear" w:color="auto" w:fill="auto"/>
            <w:noWrap/>
            <w:vAlign w:val="center"/>
            <w:hideMark/>
          </w:tcPr>
          <w:p w14:paraId="56C66485"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01</w:t>
            </w:r>
          </w:p>
        </w:tc>
        <w:tc>
          <w:tcPr>
            <w:tcW w:w="2317" w:type="dxa"/>
            <w:tcBorders>
              <w:top w:val="nil"/>
              <w:left w:val="nil"/>
              <w:bottom w:val="single" w:sz="4" w:space="0" w:color="auto"/>
              <w:right w:val="single" w:sz="4" w:space="0" w:color="auto"/>
            </w:tcBorders>
            <w:shd w:val="clear" w:color="auto" w:fill="auto"/>
            <w:noWrap/>
            <w:vAlign w:val="center"/>
            <w:hideMark/>
          </w:tcPr>
          <w:p w14:paraId="140B2826"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行政运行</w:t>
            </w:r>
          </w:p>
        </w:tc>
        <w:tc>
          <w:tcPr>
            <w:tcW w:w="1559" w:type="dxa"/>
            <w:tcBorders>
              <w:top w:val="nil"/>
              <w:left w:val="nil"/>
              <w:bottom w:val="single" w:sz="4" w:space="0" w:color="auto"/>
              <w:right w:val="single" w:sz="4" w:space="0" w:color="auto"/>
            </w:tcBorders>
            <w:shd w:val="clear" w:color="auto" w:fill="auto"/>
            <w:noWrap/>
            <w:vAlign w:val="center"/>
            <w:hideMark/>
          </w:tcPr>
          <w:p w14:paraId="0B0FE784"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435.74</w:t>
            </w:r>
          </w:p>
        </w:tc>
        <w:tc>
          <w:tcPr>
            <w:tcW w:w="1701" w:type="dxa"/>
            <w:tcBorders>
              <w:top w:val="nil"/>
              <w:left w:val="nil"/>
              <w:bottom w:val="single" w:sz="4" w:space="0" w:color="auto"/>
              <w:right w:val="single" w:sz="4" w:space="0" w:color="auto"/>
            </w:tcBorders>
            <w:shd w:val="clear" w:color="auto" w:fill="auto"/>
            <w:noWrap/>
            <w:vAlign w:val="center"/>
            <w:hideMark/>
          </w:tcPr>
          <w:p w14:paraId="7C315EC8"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7E051EF6"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340FE64"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205</w:t>
            </w:r>
          </w:p>
        </w:tc>
        <w:tc>
          <w:tcPr>
            <w:tcW w:w="880" w:type="dxa"/>
            <w:tcBorders>
              <w:top w:val="nil"/>
              <w:left w:val="nil"/>
              <w:bottom w:val="single" w:sz="4" w:space="0" w:color="auto"/>
              <w:right w:val="single" w:sz="4" w:space="0" w:color="auto"/>
            </w:tcBorders>
            <w:shd w:val="clear" w:color="auto" w:fill="auto"/>
            <w:noWrap/>
            <w:vAlign w:val="center"/>
            <w:hideMark/>
          </w:tcPr>
          <w:p w14:paraId="1F6C3712"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01</w:t>
            </w:r>
          </w:p>
        </w:tc>
        <w:tc>
          <w:tcPr>
            <w:tcW w:w="880" w:type="dxa"/>
            <w:tcBorders>
              <w:top w:val="nil"/>
              <w:left w:val="nil"/>
              <w:bottom w:val="single" w:sz="4" w:space="0" w:color="auto"/>
              <w:right w:val="single" w:sz="4" w:space="0" w:color="auto"/>
            </w:tcBorders>
            <w:shd w:val="clear" w:color="auto" w:fill="auto"/>
            <w:noWrap/>
            <w:vAlign w:val="center"/>
            <w:hideMark/>
          </w:tcPr>
          <w:p w14:paraId="15896105"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02</w:t>
            </w:r>
          </w:p>
        </w:tc>
        <w:tc>
          <w:tcPr>
            <w:tcW w:w="2317" w:type="dxa"/>
            <w:tcBorders>
              <w:top w:val="nil"/>
              <w:left w:val="nil"/>
              <w:bottom w:val="single" w:sz="4" w:space="0" w:color="auto"/>
              <w:right w:val="single" w:sz="4" w:space="0" w:color="auto"/>
            </w:tcBorders>
            <w:shd w:val="clear" w:color="auto" w:fill="auto"/>
            <w:noWrap/>
            <w:vAlign w:val="center"/>
            <w:hideMark/>
          </w:tcPr>
          <w:p w14:paraId="525BA820"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一般行政管理事务</w:t>
            </w:r>
          </w:p>
        </w:tc>
        <w:tc>
          <w:tcPr>
            <w:tcW w:w="1559" w:type="dxa"/>
            <w:tcBorders>
              <w:top w:val="nil"/>
              <w:left w:val="nil"/>
              <w:bottom w:val="single" w:sz="4" w:space="0" w:color="auto"/>
              <w:right w:val="single" w:sz="4" w:space="0" w:color="auto"/>
            </w:tcBorders>
            <w:shd w:val="clear" w:color="auto" w:fill="auto"/>
            <w:noWrap/>
            <w:vAlign w:val="center"/>
            <w:hideMark/>
          </w:tcPr>
          <w:p w14:paraId="214DAD04"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3.00</w:t>
            </w:r>
          </w:p>
        </w:tc>
        <w:tc>
          <w:tcPr>
            <w:tcW w:w="1701" w:type="dxa"/>
            <w:tcBorders>
              <w:top w:val="nil"/>
              <w:left w:val="nil"/>
              <w:bottom w:val="single" w:sz="4" w:space="0" w:color="auto"/>
              <w:right w:val="single" w:sz="4" w:space="0" w:color="auto"/>
            </w:tcBorders>
            <w:shd w:val="clear" w:color="auto" w:fill="auto"/>
            <w:noWrap/>
            <w:vAlign w:val="center"/>
            <w:hideMark/>
          </w:tcPr>
          <w:p w14:paraId="3BF340AE"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5CABCAE3"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581B5B6"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205</w:t>
            </w:r>
          </w:p>
        </w:tc>
        <w:tc>
          <w:tcPr>
            <w:tcW w:w="880" w:type="dxa"/>
            <w:tcBorders>
              <w:top w:val="nil"/>
              <w:left w:val="nil"/>
              <w:bottom w:val="single" w:sz="4" w:space="0" w:color="auto"/>
              <w:right w:val="single" w:sz="4" w:space="0" w:color="auto"/>
            </w:tcBorders>
            <w:shd w:val="clear" w:color="auto" w:fill="auto"/>
            <w:noWrap/>
            <w:vAlign w:val="center"/>
            <w:hideMark/>
          </w:tcPr>
          <w:p w14:paraId="7C24C1C8"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02</w:t>
            </w:r>
          </w:p>
        </w:tc>
        <w:tc>
          <w:tcPr>
            <w:tcW w:w="880" w:type="dxa"/>
            <w:tcBorders>
              <w:top w:val="nil"/>
              <w:left w:val="nil"/>
              <w:bottom w:val="single" w:sz="4" w:space="0" w:color="auto"/>
              <w:right w:val="single" w:sz="4" w:space="0" w:color="auto"/>
            </w:tcBorders>
            <w:shd w:val="clear" w:color="auto" w:fill="auto"/>
            <w:noWrap/>
            <w:vAlign w:val="center"/>
            <w:hideMark/>
          </w:tcPr>
          <w:p w14:paraId="292B1E7A"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01</w:t>
            </w:r>
          </w:p>
        </w:tc>
        <w:tc>
          <w:tcPr>
            <w:tcW w:w="2317" w:type="dxa"/>
            <w:tcBorders>
              <w:top w:val="nil"/>
              <w:left w:val="nil"/>
              <w:bottom w:val="single" w:sz="4" w:space="0" w:color="auto"/>
              <w:right w:val="single" w:sz="4" w:space="0" w:color="auto"/>
            </w:tcBorders>
            <w:shd w:val="clear" w:color="auto" w:fill="auto"/>
            <w:noWrap/>
            <w:vAlign w:val="center"/>
            <w:hideMark/>
          </w:tcPr>
          <w:p w14:paraId="763CFBDE"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学前教育</w:t>
            </w:r>
          </w:p>
        </w:tc>
        <w:tc>
          <w:tcPr>
            <w:tcW w:w="1559" w:type="dxa"/>
            <w:tcBorders>
              <w:top w:val="nil"/>
              <w:left w:val="nil"/>
              <w:bottom w:val="single" w:sz="4" w:space="0" w:color="auto"/>
              <w:right w:val="single" w:sz="4" w:space="0" w:color="auto"/>
            </w:tcBorders>
            <w:shd w:val="clear" w:color="auto" w:fill="auto"/>
            <w:noWrap/>
            <w:vAlign w:val="center"/>
            <w:hideMark/>
          </w:tcPr>
          <w:p w14:paraId="1C9773C7"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4,407.06</w:t>
            </w:r>
          </w:p>
        </w:tc>
        <w:tc>
          <w:tcPr>
            <w:tcW w:w="1701" w:type="dxa"/>
            <w:tcBorders>
              <w:top w:val="nil"/>
              <w:left w:val="nil"/>
              <w:bottom w:val="single" w:sz="4" w:space="0" w:color="auto"/>
              <w:right w:val="single" w:sz="4" w:space="0" w:color="auto"/>
            </w:tcBorders>
            <w:shd w:val="clear" w:color="auto" w:fill="auto"/>
            <w:noWrap/>
            <w:vAlign w:val="center"/>
            <w:hideMark/>
          </w:tcPr>
          <w:p w14:paraId="79416425"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7BC0D5B2"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5935296"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205</w:t>
            </w:r>
          </w:p>
        </w:tc>
        <w:tc>
          <w:tcPr>
            <w:tcW w:w="880" w:type="dxa"/>
            <w:tcBorders>
              <w:top w:val="nil"/>
              <w:left w:val="nil"/>
              <w:bottom w:val="single" w:sz="4" w:space="0" w:color="auto"/>
              <w:right w:val="single" w:sz="4" w:space="0" w:color="auto"/>
            </w:tcBorders>
            <w:shd w:val="clear" w:color="auto" w:fill="auto"/>
            <w:noWrap/>
            <w:vAlign w:val="center"/>
            <w:hideMark/>
          </w:tcPr>
          <w:p w14:paraId="3FD42274"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02</w:t>
            </w:r>
          </w:p>
        </w:tc>
        <w:tc>
          <w:tcPr>
            <w:tcW w:w="880" w:type="dxa"/>
            <w:tcBorders>
              <w:top w:val="nil"/>
              <w:left w:val="nil"/>
              <w:bottom w:val="single" w:sz="4" w:space="0" w:color="auto"/>
              <w:right w:val="single" w:sz="4" w:space="0" w:color="auto"/>
            </w:tcBorders>
            <w:shd w:val="clear" w:color="auto" w:fill="auto"/>
            <w:noWrap/>
            <w:vAlign w:val="center"/>
            <w:hideMark/>
          </w:tcPr>
          <w:p w14:paraId="483A8D70"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02</w:t>
            </w:r>
          </w:p>
        </w:tc>
        <w:tc>
          <w:tcPr>
            <w:tcW w:w="2317" w:type="dxa"/>
            <w:tcBorders>
              <w:top w:val="nil"/>
              <w:left w:val="nil"/>
              <w:bottom w:val="single" w:sz="4" w:space="0" w:color="auto"/>
              <w:right w:val="single" w:sz="4" w:space="0" w:color="auto"/>
            </w:tcBorders>
            <w:shd w:val="clear" w:color="auto" w:fill="auto"/>
            <w:noWrap/>
            <w:vAlign w:val="center"/>
            <w:hideMark/>
          </w:tcPr>
          <w:p w14:paraId="0950DE9A"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小学教育</w:t>
            </w:r>
          </w:p>
        </w:tc>
        <w:tc>
          <w:tcPr>
            <w:tcW w:w="1559" w:type="dxa"/>
            <w:tcBorders>
              <w:top w:val="nil"/>
              <w:left w:val="nil"/>
              <w:bottom w:val="single" w:sz="4" w:space="0" w:color="auto"/>
              <w:right w:val="single" w:sz="4" w:space="0" w:color="auto"/>
            </w:tcBorders>
            <w:shd w:val="clear" w:color="auto" w:fill="auto"/>
            <w:noWrap/>
            <w:vAlign w:val="center"/>
            <w:hideMark/>
          </w:tcPr>
          <w:p w14:paraId="7E787669"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18,710.09</w:t>
            </w:r>
          </w:p>
        </w:tc>
        <w:tc>
          <w:tcPr>
            <w:tcW w:w="1701" w:type="dxa"/>
            <w:tcBorders>
              <w:top w:val="nil"/>
              <w:left w:val="nil"/>
              <w:bottom w:val="single" w:sz="4" w:space="0" w:color="auto"/>
              <w:right w:val="single" w:sz="4" w:space="0" w:color="auto"/>
            </w:tcBorders>
            <w:shd w:val="clear" w:color="auto" w:fill="auto"/>
            <w:noWrap/>
            <w:vAlign w:val="center"/>
            <w:hideMark/>
          </w:tcPr>
          <w:p w14:paraId="6E638A62"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692A185D"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FD316DC"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205</w:t>
            </w:r>
          </w:p>
        </w:tc>
        <w:tc>
          <w:tcPr>
            <w:tcW w:w="880" w:type="dxa"/>
            <w:tcBorders>
              <w:top w:val="nil"/>
              <w:left w:val="nil"/>
              <w:bottom w:val="single" w:sz="4" w:space="0" w:color="auto"/>
              <w:right w:val="single" w:sz="4" w:space="0" w:color="auto"/>
            </w:tcBorders>
            <w:shd w:val="clear" w:color="auto" w:fill="auto"/>
            <w:noWrap/>
            <w:vAlign w:val="center"/>
            <w:hideMark/>
          </w:tcPr>
          <w:p w14:paraId="5020BFE0"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02</w:t>
            </w:r>
          </w:p>
        </w:tc>
        <w:tc>
          <w:tcPr>
            <w:tcW w:w="880" w:type="dxa"/>
            <w:tcBorders>
              <w:top w:val="nil"/>
              <w:left w:val="nil"/>
              <w:bottom w:val="single" w:sz="4" w:space="0" w:color="auto"/>
              <w:right w:val="single" w:sz="4" w:space="0" w:color="auto"/>
            </w:tcBorders>
            <w:shd w:val="clear" w:color="auto" w:fill="auto"/>
            <w:noWrap/>
            <w:vAlign w:val="center"/>
            <w:hideMark/>
          </w:tcPr>
          <w:p w14:paraId="136DD8EF"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03</w:t>
            </w:r>
          </w:p>
        </w:tc>
        <w:tc>
          <w:tcPr>
            <w:tcW w:w="2317" w:type="dxa"/>
            <w:tcBorders>
              <w:top w:val="nil"/>
              <w:left w:val="nil"/>
              <w:bottom w:val="single" w:sz="4" w:space="0" w:color="auto"/>
              <w:right w:val="single" w:sz="4" w:space="0" w:color="auto"/>
            </w:tcBorders>
            <w:shd w:val="clear" w:color="auto" w:fill="auto"/>
            <w:noWrap/>
            <w:vAlign w:val="center"/>
            <w:hideMark/>
          </w:tcPr>
          <w:p w14:paraId="7827F328"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初中教育</w:t>
            </w:r>
          </w:p>
        </w:tc>
        <w:tc>
          <w:tcPr>
            <w:tcW w:w="1559" w:type="dxa"/>
            <w:tcBorders>
              <w:top w:val="nil"/>
              <w:left w:val="nil"/>
              <w:bottom w:val="single" w:sz="4" w:space="0" w:color="auto"/>
              <w:right w:val="single" w:sz="4" w:space="0" w:color="auto"/>
            </w:tcBorders>
            <w:shd w:val="clear" w:color="auto" w:fill="auto"/>
            <w:noWrap/>
            <w:vAlign w:val="center"/>
            <w:hideMark/>
          </w:tcPr>
          <w:p w14:paraId="2FA8376C"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15,750.59</w:t>
            </w:r>
          </w:p>
        </w:tc>
        <w:tc>
          <w:tcPr>
            <w:tcW w:w="1701" w:type="dxa"/>
            <w:tcBorders>
              <w:top w:val="nil"/>
              <w:left w:val="nil"/>
              <w:bottom w:val="single" w:sz="4" w:space="0" w:color="auto"/>
              <w:right w:val="single" w:sz="4" w:space="0" w:color="auto"/>
            </w:tcBorders>
            <w:shd w:val="clear" w:color="auto" w:fill="auto"/>
            <w:noWrap/>
            <w:vAlign w:val="center"/>
            <w:hideMark/>
          </w:tcPr>
          <w:p w14:paraId="636307AB"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7895DDAC"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EF5A18C"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205</w:t>
            </w:r>
          </w:p>
        </w:tc>
        <w:tc>
          <w:tcPr>
            <w:tcW w:w="880" w:type="dxa"/>
            <w:tcBorders>
              <w:top w:val="nil"/>
              <w:left w:val="nil"/>
              <w:bottom w:val="single" w:sz="4" w:space="0" w:color="auto"/>
              <w:right w:val="single" w:sz="4" w:space="0" w:color="auto"/>
            </w:tcBorders>
            <w:shd w:val="clear" w:color="auto" w:fill="auto"/>
            <w:noWrap/>
            <w:vAlign w:val="center"/>
            <w:hideMark/>
          </w:tcPr>
          <w:p w14:paraId="004331B5"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02</w:t>
            </w:r>
          </w:p>
        </w:tc>
        <w:tc>
          <w:tcPr>
            <w:tcW w:w="880" w:type="dxa"/>
            <w:tcBorders>
              <w:top w:val="nil"/>
              <w:left w:val="nil"/>
              <w:bottom w:val="single" w:sz="4" w:space="0" w:color="auto"/>
              <w:right w:val="single" w:sz="4" w:space="0" w:color="auto"/>
            </w:tcBorders>
            <w:shd w:val="clear" w:color="auto" w:fill="auto"/>
            <w:noWrap/>
            <w:vAlign w:val="center"/>
            <w:hideMark/>
          </w:tcPr>
          <w:p w14:paraId="2CD6A8EC"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04</w:t>
            </w:r>
          </w:p>
        </w:tc>
        <w:tc>
          <w:tcPr>
            <w:tcW w:w="2317" w:type="dxa"/>
            <w:tcBorders>
              <w:top w:val="nil"/>
              <w:left w:val="nil"/>
              <w:bottom w:val="single" w:sz="4" w:space="0" w:color="auto"/>
              <w:right w:val="single" w:sz="4" w:space="0" w:color="auto"/>
            </w:tcBorders>
            <w:shd w:val="clear" w:color="auto" w:fill="auto"/>
            <w:noWrap/>
            <w:vAlign w:val="center"/>
            <w:hideMark/>
          </w:tcPr>
          <w:p w14:paraId="421B3A1B"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高中教育</w:t>
            </w:r>
          </w:p>
        </w:tc>
        <w:tc>
          <w:tcPr>
            <w:tcW w:w="1559" w:type="dxa"/>
            <w:tcBorders>
              <w:top w:val="nil"/>
              <w:left w:val="nil"/>
              <w:bottom w:val="single" w:sz="4" w:space="0" w:color="auto"/>
              <w:right w:val="single" w:sz="4" w:space="0" w:color="auto"/>
            </w:tcBorders>
            <w:shd w:val="clear" w:color="auto" w:fill="auto"/>
            <w:noWrap/>
            <w:vAlign w:val="center"/>
            <w:hideMark/>
          </w:tcPr>
          <w:p w14:paraId="2990F3E7"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7,471.97</w:t>
            </w:r>
          </w:p>
        </w:tc>
        <w:tc>
          <w:tcPr>
            <w:tcW w:w="1701" w:type="dxa"/>
            <w:tcBorders>
              <w:top w:val="nil"/>
              <w:left w:val="nil"/>
              <w:bottom w:val="single" w:sz="4" w:space="0" w:color="auto"/>
              <w:right w:val="single" w:sz="4" w:space="0" w:color="auto"/>
            </w:tcBorders>
            <w:shd w:val="clear" w:color="auto" w:fill="auto"/>
            <w:noWrap/>
            <w:vAlign w:val="center"/>
            <w:hideMark/>
          </w:tcPr>
          <w:p w14:paraId="38E9B372"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7A0B072D"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86617B5"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205</w:t>
            </w:r>
          </w:p>
        </w:tc>
        <w:tc>
          <w:tcPr>
            <w:tcW w:w="880" w:type="dxa"/>
            <w:tcBorders>
              <w:top w:val="nil"/>
              <w:left w:val="nil"/>
              <w:bottom w:val="single" w:sz="4" w:space="0" w:color="auto"/>
              <w:right w:val="single" w:sz="4" w:space="0" w:color="auto"/>
            </w:tcBorders>
            <w:shd w:val="clear" w:color="auto" w:fill="auto"/>
            <w:noWrap/>
            <w:vAlign w:val="center"/>
            <w:hideMark/>
          </w:tcPr>
          <w:p w14:paraId="6FA836EB"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02</w:t>
            </w:r>
          </w:p>
        </w:tc>
        <w:tc>
          <w:tcPr>
            <w:tcW w:w="880" w:type="dxa"/>
            <w:tcBorders>
              <w:top w:val="nil"/>
              <w:left w:val="nil"/>
              <w:bottom w:val="single" w:sz="4" w:space="0" w:color="auto"/>
              <w:right w:val="single" w:sz="4" w:space="0" w:color="auto"/>
            </w:tcBorders>
            <w:shd w:val="clear" w:color="auto" w:fill="auto"/>
            <w:noWrap/>
            <w:vAlign w:val="center"/>
            <w:hideMark/>
          </w:tcPr>
          <w:p w14:paraId="234FD01B"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05</w:t>
            </w:r>
          </w:p>
        </w:tc>
        <w:tc>
          <w:tcPr>
            <w:tcW w:w="2317" w:type="dxa"/>
            <w:tcBorders>
              <w:top w:val="nil"/>
              <w:left w:val="nil"/>
              <w:bottom w:val="single" w:sz="4" w:space="0" w:color="auto"/>
              <w:right w:val="single" w:sz="4" w:space="0" w:color="auto"/>
            </w:tcBorders>
            <w:shd w:val="clear" w:color="auto" w:fill="auto"/>
            <w:noWrap/>
            <w:vAlign w:val="center"/>
            <w:hideMark/>
          </w:tcPr>
          <w:p w14:paraId="47EF63AA"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高等教育</w:t>
            </w:r>
          </w:p>
        </w:tc>
        <w:tc>
          <w:tcPr>
            <w:tcW w:w="1559" w:type="dxa"/>
            <w:tcBorders>
              <w:top w:val="nil"/>
              <w:left w:val="nil"/>
              <w:bottom w:val="single" w:sz="4" w:space="0" w:color="auto"/>
              <w:right w:val="single" w:sz="4" w:space="0" w:color="auto"/>
            </w:tcBorders>
            <w:shd w:val="clear" w:color="auto" w:fill="auto"/>
            <w:noWrap/>
            <w:vAlign w:val="center"/>
            <w:hideMark/>
          </w:tcPr>
          <w:p w14:paraId="45CF5204"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39.20</w:t>
            </w:r>
          </w:p>
        </w:tc>
        <w:tc>
          <w:tcPr>
            <w:tcW w:w="1701" w:type="dxa"/>
            <w:tcBorders>
              <w:top w:val="nil"/>
              <w:left w:val="nil"/>
              <w:bottom w:val="single" w:sz="4" w:space="0" w:color="auto"/>
              <w:right w:val="single" w:sz="4" w:space="0" w:color="auto"/>
            </w:tcBorders>
            <w:shd w:val="clear" w:color="auto" w:fill="auto"/>
            <w:noWrap/>
            <w:vAlign w:val="center"/>
            <w:hideMark/>
          </w:tcPr>
          <w:p w14:paraId="3D8A3473"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3759EF5B"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41F3CAA"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205</w:t>
            </w:r>
          </w:p>
        </w:tc>
        <w:tc>
          <w:tcPr>
            <w:tcW w:w="880" w:type="dxa"/>
            <w:tcBorders>
              <w:top w:val="nil"/>
              <w:left w:val="nil"/>
              <w:bottom w:val="single" w:sz="4" w:space="0" w:color="auto"/>
              <w:right w:val="single" w:sz="4" w:space="0" w:color="auto"/>
            </w:tcBorders>
            <w:shd w:val="clear" w:color="auto" w:fill="auto"/>
            <w:noWrap/>
            <w:vAlign w:val="center"/>
            <w:hideMark/>
          </w:tcPr>
          <w:p w14:paraId="0D670E38"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02</w:t>
            </w:r>
          </w:p>
        </w:tc>
        <w:tc>
          <w:tcPr>
            <w:tcW w:w="880" w:type="dxa"/>
            <w:tcBorders>
              <w:top w:val="nil"/>
              <w:left w:val="nil"/>
              <w:bottom w:val="single" w:sz="4" w:space="0" w:color="auto"/>
              <w:right w:val="single" w:sz="4" w:space="0" w:color="auto"/>
            </w:tcBorders>
            <w:shd w:val="clear" w:color="auto" w:fill="auto"/>
            <w:noWrap/>
            <w:vAlign w:val="center"/>
            <w:hideMark/>
          </w:tcPr>
          <w:p w14:paraId="45992042"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99</w:t>
            </w:r>
          </w:p>
        </w:tc>
        <w:tc>
          <w:tcPr>
            <w:tcW w:w="2317" w:type="dxa"/>
            <w:tcBorders>
              <w:top w:val="nil"/>
              <w:left w:val="nil"/>
              <w:bottom w:val="single" w:sz="4" w:space="0" w:color="auto"/>
              <w:right w:val="single" w:sz="4" w:space="0" w:color="auto"/>
            </w:tcBorders>
            <w:shd w:val="clear" w:color="auto" w:fill="auto"/>
            <w:noWrap/>
            <w:vAlign w:val="center"/>
            <w:hideMark/>
          </w:tcPr>
          <w:p w14:paraId="1E775A5F"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其他普通教育</w:t>
            </w:r>
            <w:r w:rsidRPr="00FE49F0">
              <w:rPr>
                <w:rFonts w:ascii="仿宋" w:eastAsia="仿宋" w:hAnsi="仿宋" w:cs="宋体" w:hint="eastAsia"/>
                <w:color w:val="000000"/>
                <w:kern w:val="0"/>
                <w:sz w:val="32"/>
                <w:szCs w:val="32"/>
              </w:rPr>
              <w:lastRenderedPageBreak/>
              <w:t>支出</w:t>
            </w:r>
          </w:p>
        </w:tc>
        <w:tc>
          <w:tcPr>
            <w:tcW w:w="1559" w:type="dxa"/>
            <w:tcBorders>
              <w:top w:val="nil"/>
              <w:left w:val="nil"/>
              <w:bottom w:val="single" w:sz="4" w:space="0" w:color="auto"/>
              <w:right w:val="single" w:sz="4" w:space="0" w:color="auto"/>
            </w:tcBorders>
            <w:shd w:val="clear" w:color="auto" w:fill="auto"/>
            <w:noWrap/>
            <w:vAlign w:val="center"/>
            <w:hideMark/>
          </w:tcPr>
          <w:p w14:paraId="63D2B28B"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lastRenderedPageBreak/>
              <w:t>10,315.10</w:t>
            </w:r>
          </w:p>
        </w:tc>
        <w:tc>
          <w:tcPr>
            <w:tcW w:w="1701" w:type="dxa"/>
            <w:tcBorders>
              <w:top w:val="nil"/>
              <w:left w:val="nil"/>
              <w:bottom w:val="single" w:sz="4" w:space="0" w:color="auto"/>
              <w:right w:val="single" w:sz="4" w:space="0" w:color="auto"/>
            </w:tcBorders>
            <w:shd w:val="clear" w:color="auto" w:fill="auto"/>
            <w:noWrap/>
            <w:vAlign w:val="center"/>
            <w:hideMark/>
          </w:tcPr>
          <w:p w14:paraId="25187C01"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39842A47"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0404A5B"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205</w:t>
            </w:r>
          </w:p>
        </w:tc>
        <w:tc>
          <w:tcPr>
            <w:tcW w:w="880" w:type="dxa"/>
            <w:tcBorders>
              <w:top w:val="nil"/>
              <w:left w:val="nil"/>
              <w:bottom w:val="single" w:sz="4" w:space="0" w:color="auto"/>
              <w:right w:val="single" w:sz="4" w:space="0" w:color="auto"/>
            </w:tcBorders>
            <w:shd w:val="clear" w:color="auto" w:fill="auto"/>
            <w:noWrap/>
            <w:vAlign w:val="center"/>
            <w:hideMark/>
          </w:tcPr>
          <w:p w14:paraId="0D7145CD"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03</w:t>
            </w:r>
          </w:p>
        </w:tc>
        <w:tc>
          <w:tcPr>
            <w:tcW w:w="880" w:type="dxa"/>
            <w:tcBorders>
              <w:top w:val="nil"/>
              <w:left w:val="nil"/>
              <w:bottom w:val="single" w:sz="4" w:space="0" w:color="auto"/>
              <w:right w:val="single" w:sz="4" w:space="0" w:color="auto"/>
            </w:tcBorders>
            <w:shd w:val="clear" w:color="auto" w:fill="auto"/>
            <w:noWrap/>
            <w:vAlign w:val="center"/>
            <w:hideMark/>
          </w:tcPr>
          <w:p w14:paraId="4D8F7A8D"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02</w:t>
            </w:r>
          </w:p>
        </w:tc>
        <w:tc>
          <w:tcPr>
            <w:tcW w:w="2317" w:type="dxa"/>
            <w:tcBorders>
              <w:top w:val="nil"/>
              <w:left w:val="nil"/>
              <w:bottom w:val="single" w:sz="4" w:space="0" w:color="auto"/>
              <w:right w:val="single" w:sz="4" w:space="0" w:color="auto"/>
            </w:tcBorders>
            <w:shd w:val="clear" w:color="auto" w:fill="auto"/>
            <w:noWrap/>
            <w:vAlign w:val="center"/>
            <w:hideMark/>
          </w:tcPr>
          <w:p w14:paraId="145D4C17"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中等职业教育</w:t>
            </w:r>
          </w:p>
        </w:tc>
        <w:tc>
          <w:tcPr>
            <w:tcW w:w="1559" w:type="dxa"/>
            <w:tcBorders>
              <w:top w:val="nil"/>
              <w:left w:val="nil"/>
              <w:bottom w:val="single" w:sz="4" w:space="0" w:color="auto"/>
              <w:right w:val="single" w:sz="4" w:space="0" w:color="auto"/>
            </w:tcBorders>
            <w:shd w:val="clear" w:color="auto" w:fill="auto"/>
            <w:noWrap/>
            <w:vAlign w:val="center"/>
            <w:hideMark/>
          </w:tcPr>
          <w:p w14:paraId="5A3CD22A"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1,307.14</w:t>
            </w:r>
          </w:p>
        </w:tc>
        <w:tc>
          <w:tcPr>
            <w:tcW w:w="1701" w:type="dxa"/>
            <w:tcBorders>
              <w:top w:val="nil"/>
              <w:left w:val="nil"/>
              <w:bottom w:val="single" w:sz="4" w:space="0" w:color="auto"/>
              <w:right w:val="single" w:sz="4" w:space="0" w:color="auto"/>
            </w:tcBorders>
            <w:shd w:val="clear" w:color="auto" w:fill="auto"/>
            <w:noWrap/>
            <w:vAlign w:val="center"/>
            <w:hideMark/>
          </w:tcPr>
          <w:p w14:paraId="6A577DDB"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04338FAA"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E56B8F7"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205</w:t>
            </w:r>
          </w:p>
        </w:tc>
        <w:tc>
          <w:tcPr>
            <w:tcW w:w="880" w:type="dxa"/>
            <w:tcBorders>
              <w:top w:val="nil"/>
              <w:left w:val="nil"/>
              <w:bottom w:val="single" w:sz="4" w:space="0" w:color="auto"/>
              <w:right w:val="single" w:sz="4" w:space="0" w:color="auto"/>
            </w:tcBorders>
            <w:shd w:val="clear" w:color="auto" w:fill="auto"/>
            <w:noWrap/>
            <w:vAlign w:val="center"/>
            <w:hideMark/>
          </w:tcPr>
          <w:p w14:paraId="0002A70A"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03</w:t>
            </w:r>
          </w:p>
        </w:tc>
        <w:tc>
          <w:tcPr>
            <w:tcW w:w="880" w:type="dxa"/>
            <w:tcBorders>
              <w:top w:val="nil"/>
              <w:left w:val="nil"/>
              <w:bottom w:val="single" w:sz="4" w:space="0" w:color="auto"/>
              <w:right w:val="single" w:sz="4" w:space="0" w:color="auto"/>
            </w:tcBorders>
            <w:shd w:val="clear" w:color="auto" w:fill="auto"/>
            <w:noWrap/>
            <w:vAlign w:val="center"/>
            <w:hideMark/>
          </w:tcPr>
          <w:p w14:paraId="00CECCCE"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99</w:t>
            </w:r>
          </w:p>
        </w:tc>
        <w:tc>
          <w:tcPr>
            <w:tcW w:w="2317" w:type="dxa"/>
            <w:tcBorders>
              <w:top w:val="nil"/>
              <w:left w:val="nil"/>
              <w:bottom w:val="single" w:sz="4" w:space="0" w:color="auto"/>
              <w:right w:val="single" w:sz="4" w:space="0" w:color="auto"/>
            </w:tcBorders>
            <w:shd w:val="clear" w:color="auto" w:fill="auto"/>
            <w:noWrap/>
            <w:vAlign w:val="center"/>
            <w:hideMark/>
          </w:tcPr>
          <w:p w14:paraId="1893A7B9"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其他职业教育支出</w:t>
            </w:r>
          </w:p>
        </w:tc>
        <w:tc>
          <w:tcPr>
            <w:tcW w:w="1559" w:type="dxa"/>
            <w:tcBorders>
              <w:top w:val="nil"/>
              <w:left w:val="nil"/>
              <w:bottom w:val="single" w:sz="4" w:space="0" w:color="auto"/>
              <w:right w:val="single" w:sz="4" w:space="0" w:color="auto"/>
            </w:tcBorders>
            <w:shd w:val="clear" w:color="auto" w:fill="auto"/>
            <w:noWrap/>
            <w:vAlign w:val="center"/>
            <w:hideMark/>
          </w:tcPr>
          <w:p w14:paraId="73961DF2"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14.48</w:t>
            </w:r>
          </w:p>
        </w:tc>
        <w:tc>
          <w:tcPr>
            <w:tcW w:w="1701" w:type="dxa"/>
            <w:tcBorders>
              <w:top w:val="nil"/>
              <w:left w:val="nil"/>
              <w:bottom w:val="single" w:sz="4" w:space="0" w:color="auto"/>
              <w:right w:val="single" w:sz="4" w:space="0" w:color="auto"/>
            </w:tcBorders>
            <w:shd w:val="clear" w:color="auto" w:fill="auto"/>
            <w:noWrap/>
            <w:vAlign w:val="center"/>
            <w:hideMark/>
          </w:tcPr>
          <w:p w14:paraId="6107D2EC"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0B292903"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91B1DC3"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205</w:t>
            </w:r>
          </w:p>
        </w:tc>
        <w:tc>
          <w:tcPr>
            <w:tcW w:w="880" w:type="dxa"/>
            <w:tcBorders>
              <w:top w:val="nil"/>
              <w:left w:val="nil"/>
              <w:bottom w:val="single" w:sz="4" w:space="0" w:color="auto"/>
              <w:right w:val="single" w:sz="4" w:space="0" w:color="auto"/>
            </w:tcBorders>
            <w:shd w:val="clear" w:color="auto" w:fill="auto"/>
            <w:noWrap/>
            <w:vAlign w:val="center"/>
            <w:hideMark/>
          </w:tcPr>
          <w:p w14:paraId="305193BD"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04</w:t>
            </w:r>
          </w:p>
        </w:tc>
        <w:tc>
          <w:tcPr>
            <w:tcW w:w="880" w:type="dxa"/>
            <w:tcBorders>
              <w:top w:val="nil"/>
              <w:left w:val="nil"/>
              <w:bottom w:val="single" w:sz="4" w:space="0" w:color="auto"/>
              <w:right w:val="single" w:sz="4" w:space="0" w:color="auto"/>
            </w:tcBorders>
            <w:shd w:val="clear" w:color="auto" w:fill="auto"/>
            <w:noWrap/>
            <w:vAlign w:val="center"/>
            <w:hideMark/>
          </w:tcPr>
          <w:p w14:paraId="449D8197"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01</w:t>
            </w:r>
          </w:p>
        </w:tc>
        <w:tc>
          <w:tcPr>
            <w:tcW w:w="2317" w:type="dxa"/>
            <w:tcBorders>
              <w:top w:val="nil"/>
              <w:left w:val="nil"/>
              <w:bottom w:val="single" w:sz="4" w:space="0" w:color="auto"/>
              <w:right w:val="single" w:sz="4" w:space="0" w:color="auto"/>
            </w:tcBorders>
            <w:shd w:val="clear" w:color="auto" w:fill="auto"/>
            <w:noWrap/>
            <w:vAlign w:val="center"/>
            <w:hideMark/>
          </w:tcPr>
          <w:p w14:paraId="69816614"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成人初等教育</w:t>
            </w:r>
          </w:p>
        </w:tc>
        <w:tc>
          <w:tcPr>
            <w:tcW w:w="1559" w:type="dxa"/>
            <w:tcBorders>
              <w:top w:val="nil"/>
              <w:left w:val="nil"/>
              <w:bottom w:val="single" w:sz="4" w:space="0" w:color="auto"/>
              <w:right w:val="single" w:sz="4" w:space="0" w:color="auto"/>
            </w:tcBorders>
            <w:shd w:val="clear" w:color="auto" w:fill="auto"/>
            <w:noWrap/>
            <w:vAlign w:val="center"/>
            <w:hideMark/>
          </w:tcPr>
          <w:p w14:paraId="24360082"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268.00</w:t>
            </w:r>
          </w:p>
        </w:tc>
        <w:tc>
          <w:tcPr>
            <w:tcW w:w="1701" w:type="dxa"/>
            <w:tcBorders>
              <w:top w:val="nil"/>
              <w:left w:val="nil"/>
              <w:bottom w:val="single" w:sz="4" w:space="0" w:color="auto"/>
              <w:right w:val="single" w:sz="4" w:space="0" w:color="auto"/>
            </w:tcBorders>
            <w:shd w:val="clear" w:color="auto" w:fill="auto"/>
            <w:noWrap/>
            <w:vAlign w:val="center"/>
            <w:hideMark/>
          </w:tcPr>
          <w:p w14:paraId="46BE3CA4"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1F20FA07"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5170BDE"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205</w:t>
            </w:r>
          </w:p>
        </w:tc>
        <w:tc>
          <w:tcPr>
            <w:tcW w:w="880" w:type="dxa"/>
            <w:tcBorders>
              <w:top w:val="nil"/>
              <w:left w:val="nil"/>
              <w:bottom w:val="single" w:sz="4" w:space="0" w:color="auto"/>
              <w:right w:val="single" w:sz="4" w:space="0" w:color="auto"/>
            </w:tcBorders>
            <w:shd w:val="clear" w:color="auto" w:fill="auto"/>
            <w:noWrap/>
            <w:vAlign w:val="center"/>
            <w:hideMark/>
          </w:tcPr>
          <w:p w14:paraId="202F0AD5"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05</w:t>
            </w:r>
          </w:p>
        </w:tc>
        <w:tc>
          <w:tcPr>
            <w:tcW w:w="880" w:type="dxa"/>
            <w:tcBorders>
              <w:top w:val="nil"/>
              <w:left w:val="nil"/>
              <w:bottom w:val="single" w:sz="4" w:space="0" w:color="auto"/>
              <w:right w:val="single" w:sz="4" w:space="0" w:color="auto"/>
            </w:tcBorders>
            <w:shd w:val="clear" w:color="auto" w:fill="auto"/>
            <w:noWrap/>
            <w:vAlign w:val="center"/>
            <w:hideMark/>
          </w:tcPr>
          <w:p w14:paraId="47BF5649"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01</w:t>
            </w:r>
          </w:p>
        </w:tc>
        <w:tc>
          <w:tcPr>
            <w:tcW w:w="2317" w:type="dxa"/>
            <w:tcBorders>
              <w:top w:val="nil"/>
              <w:left w:val="nil"/>
              <w:bottom w:val="single" w:sz="4" w:space="0" w:color="auto"/>
              <w:right w:val="single" w:sz="4" w:space="0" w:color="auto"/>
            </w:tcBorders>
            <w:shd w:val="clear" w:color="auto" w:fill="auto"/>
            <w:noWrap/>
            <w:vAlign w:val="center"/>
            <w:hideMark/>
          </w:tcPr>
          <w:p w14:paraId="125DFE3F"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广播电视学校</w:t>
            </w:r>
          </w:p>
        </w:tc>
        <w:tc>
          <w:tcPr>
            <w:tcW w:w="1559" w:type="dxa"/>
            <w:tcBorders>
              <w:top w:val="nil"/>
              <w:left w:val="nil"/>
              <w:bottom w:val="single" w:sz="4" w:space="0" w:color="auto"/>
              <w:right w:val="single" w:sz="4" w:space="0" w:color="auto"/>
            </w:tcBorders>
            <w:shd w:val="clear" w:color="auto" w:fill="auto"/>
            <w:noWrap/>
            <w:vAlign w:val="center"/>
            <w:hideMark/>
          </w:tcPr>
          <w:p w14:paraId="3AEF748E"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64.41</w:t>
            </w:r>
          </w:p>
        </w:tc>
        <w:tc>
          <w:tcPr>
            <w:tcW w:w="1701" w:type="dxa"/>
            <w:tcBorders>
              <w:top w:val="nil"/>
              <w:left w:val="nil"/>
              <w:bottom w:val="single" w:sz="4" w:space="0" w:color="auto"/>
              <w:right w:val="single" w:sz="4" w:space="0" w:color="auto"/>
            </w:tcBorders>
            <w:shd w:val="clear" w:color="auto" w:fill="auto"/>
            <w:noWrap/>
            <w:vAlign w:val="center"/>
            <w:hideMark/>
          </w:tcPr>
          <w:p w14:paraId="0F5731DF"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35B01CBE"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F2492FE"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205</w:t>
            </w:r>
          </w:p>
        </w:tc>
        <w:tc>
          <w:tcPr>
            <w:tcW w:w="880" w:type="dxa"/>
            <w:tcBorders>
              <w:top w:val="nil"/>
              <w:left w:val="nil"/>
              <w:bottom w:val="single" w:sz="4" w:space="0" w:color="auto"/>
              <w:right w:val="single" w:sz="4" w:space="0" w:color="auto"/>
            </w:tcBorders>
            <w:shd w:val="clear" w:color="auto" w:fill="auto"/>
            <w:noWrap/>
            <w:vAlign w:val="center"/>
            <w:hideMark/>
          </w:tcPr>
          <w:p w14:paraId="4927F9CF"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07</w:t>
            </w:r>
          </w:p>
        </w:tc>
        <w:tc>
          <w:tcPr>
            <w:tcW w:w="880" w:type="dxa"/>
            <w:tcBorders>
              <w:top w:val="nil"/>
              <w:left w:val="nil"/>
              <w:bottom w:val="single" w:sz="4" w:space="0" w:color="auto"/>
              <w:right w:val="single" w:sz="4" w:space="0" w:color="auto"/>
            </w:tcBorders>
            <w:shd w:val="clear" w:color="auto" w:fill="auto"/>
            <w:noWrap/>
            <w:vAlign w:val="center"/>
            <w:hideMark/>
          </w:tcPr>
          <w:p w14:paraId="1DA74461"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01</w:t>
            </w:r>
          </w:p>
        </w:tc>
        <w:tc>
          <w:tcPr>
            <w:tcW w:w="2317" w:type="dxa"/>
            <w:tcBorders>
              <w:top w:val="nil"/>
              <w:left w:val="nil"/>
              <w:bottom w:val="single" w:sz="4" w:space="0" w:color="auto"/>
              <w:right w:val="single" w:sz="4" w:space="0" w:color="auto"/>
            </w:tcBorders>
            <w:shd w:val="clear" w:color="auto" w:fill="auto"/>
            <w:noWrap/>
            <w:vAlign w:val="center"/>
            <w:hideMark/>
          </w:tcPr>
          <w:p w14:paraId="34F71056"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特殊学校教育</w:t>
            </w:r>
          </w:p>
        </w:tc>
        <w:tc>
          <w:tcPr>
            <w:tcW w:w="1559" w:type="dxa"/>
            <w:tcBorders>
              <w:top w:val="nil"/>
              <w:left w:val="nil"/>
              <w:bottom w:val="single" w:sz="4" w:space="0" w:color="auto"/>
              <w:right w:val="single" w:sz="4" w:space="0" w:color="auto"/>
            </w:tcBorders>
            <w:shd w:val="clear" w:color="auto" w:fill="auto"/>
            <w:noWrap/>
            <w:vAlign w:val="center"/>
            <w:hideMark/>
          </w:tcPr>
          <w:p w14:paraId="053A7795"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204.64</w:t>
            </w:r>
          </w:p>
        </w:tc>
        <w:tc>
          <w:tcPr>
            <w:tcW w:w="1701" w:type="dxa"/>
            <w:tcBorders>
              <w:top w:val="nil"/>
              <w:left w:val="nil"/>
              <w:bottom w:val="single" w:sz="4" w:space="0" w:color="auto"/>
              <w:right w:val="single" w:sz="4" w:space="0" w:color="auto"/>
            </w:tcBorders>
            <w:shd w:val="clear" w:color="auto" w:fill="auto"/>
            <w:noWrap/>
            <w:vAlign w:val="center"/>
            <w:hideMark/>
          </w:tcPr>
          <w:p w14:paraId="2F0A356B"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58B6737C"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04B7AD1"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205</w:t>
            </w:r>
          </w:p>
        </w:tc>
        <w:tc>
          <w:tcPr>
            <w:tcW w:w="880" w:type="dxa"/>
            <w:tcBorders>
              <w:top w:val="nil"/>
              <w:left w:val="nil"/>
              <w:bottom w:val="single" w:sz="4" w:space="0" w:color="auto"/>
              <w:right w:val="single" w:sz="4" w:space="0" w:color="auto"/>
            </w:tcBorders>
            <w:shd w:val="clear" w:color="auto" w:fill="auto"/>
            <w:noWrap/>
            <w:vAlign w:val="center"/>
            <w:hideMark/>
          </w:tcPr>
          <w:p w14:paraId="2AB37CF1"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09</w:t>
            </w:r>
          </w:p>
        </w:tc>
        <w:tc>
          <w:tcPr>
            <w:tcW w:w="880" w:type="dxa"/>
            <w:tcBorders>
              <w:top w:val="nil"/>
              <w:left w:val="nil"/>
              <w:bottom w:val="single" w:sz="4" w:space="0" w:color="auto"/>
              <w:right w:val="single" w:sz="4" w:space="0" w:color="auto"/>
            </w:tcBorders>
            <w:shd w:val="clear" w:color="auto" w:fill="auto"/>
            <w:noWrap/>
            <w:vAlign w:val="center"/>
            <w:hideMark/>
          </w:tcPr>
          <w:p w14:paraId="42CCFB4C"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01</w:t>
            </w:r>
          </w:p>
        </w:tc>
        <w:tc>
          <w:tcPr>
            <w:tcW w:w="2317" w:type="dxa"/>
            <w:tcBorders>
              <w:top w:val="nil"/>
              <w:left w:val="nil"/>
              <w:bottom w:val="single" w:sz="4" w:space="0" w:color="auto"/>
              <w:right w:val="single" w:sz="4" w:space="0" w:color="auto"/>
            </w:tcBorders>
            <w:shd w:val="clear" w:color="auto" w:fill="auto"/>
            <w:noWrap/>
            <w:vAlign w:val="center"/>
            <w:hideMark/>
          </w:tcPr>
          <w:p w14:paraId="4CD172F7"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农村中小学校舍建设</w:t>
            </w:r>
          </w:p>
        </w:tc>
        <w:tc>
          <w:tcPr>
            <w:tcW w:w="1559" w:type="dxa"/>
            <w:tcBorders>
              <w:top w:val="nil"/>
              <w:left w:val="nil"/>
              <w:bottom w:val="single" w:sz="4" w:space="0" w:color="auto"/>
              <w:right w:val="single" w:sz="4" w:space="0" w:color="auto"/>
            </w:tcBorders>
            <w:shd w:val="clear" w:color="auto" w:fill="auto"/>
            <w:noWrap/>
            <w:vAlign w:val="center"/>
            <w:hideMark/>
          </w:tcPr>
          <w:p w14:paraId="1A345E33"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1,517.98</w:t>
            </w:r>
          </w:p>
        </w:tc>
        <w:tc>
          <w:tcPr>
            <w:tcW w:w="1701" w:type="dxa"/>
            <w:tcBorders>
              <w:top w:val="nil"/>
              <w:left w:val="nil"/>
              <w:bottom w:val="single" w:sz="4" w:space="0" w:color="auto"/>
              <w:right w:val="single" w:sz="4" w:space="0" w:color="auto"/>
            </w:tcBorders>
            <w:shd w:val="clear" w:color="auto" w:fill="auto"/>
            <w:noWrap/>
            <w:vAlign w:val="center"/>
            <w:hideMark/>
          </w:tcPr>
          <w:p w14:paraId="660E96A7"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143AEE48"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A794EAF"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205</w:t>
            </w:r>
          </w:p>
        </w:tc>
        <w:tc>
          <w:tcPr>
            <w:tcW w:w="880" w:type="dxa"/>
            <w:tcBorders>
              <w:top w:val="nil"/>
              <w:left w:val="nil"/>
              <w:bottom w:val="single" w:sz="4" w:space="0" w:color="auto"/>
              <w:right w:val="single" w:sz="4" w:space="0" w:color="auto"/>
            </w:tcBorders>
            <w:shd w:val="clear" w:color="auto" w:fill="auto"/>
            <w:noWrap/>
            <w:vAlign w:val="center"/>
            <w:hideMark/>
          </w:tcPr>
          <w:p w14:paraId="4ACC8C54"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09</w:t>
            </w:r>
          </w:p>
        </w:tc>
        <w:tc>
          <w:tcPr>
            <w:tcW w:w="880" w:type="dxa"/>
            <w:tcBorders>
              <w:top w:val="nil"/>
              <w:left w:val="nil"/>
              <w:bottom w:val="single" w:sz="4" w:space="0" w:color="auto"/>
              <w:right w:val="single" w:sz="4" w:space="0" w:color="auto"/>
            </w:tcBorders>
            <w:shd w:val="clear" w:color="auto" w:fill="auto"/>
            <w:noWrap/>
            <w:vAlign w:val="center"/>
            <w:hideMark/>
          </w:tcPr>
          <w:p w14:paraId="24305CEA"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02</w:t>
            </w:r>
          </w:p>
        </w:tc>
        <w:tc>
          <w:tcPr>
            <w:tcW w:w="2317" w:type="dxa"/>
            <w:tcBorders>
              <w:top w:val="nil"/>
              <w:left w:val="nil"/>
              <w:bottom w:val="single" w:sz="4" w:space="0" w:color="auto"/>
              <w:right w:val="single" w:sz="4" w:space="0" w:color="auto"/>
            </w:tcBorders>
            <w:shd w:val="clear" w:color="auto" w:fill="auto"/>
            <w:noWrap/>
            <w:vAlign w:val="center"/>
            <w:hideMark/>
          </w:tcPr>
          <w:p w14:paraId="6E695426"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农村中小学教学设施</w:t>
            </w:r>
          </w:p>
        </w:tc>
        <w:tc>
          <w:tcPr>
            <w:tcW w:w="1559" w:type="dxa"/>
            <w:tcBorders>
              <w:top w:val="nil"/>
              <w:left w:val="nil"/>
              <w:bottom w:val="single" w:sz="4" w:space="0" w:color="auto"/>
              <w:right w:val="single" w:sz="4" w:space="0" w:color="auto"/>
            </w:tcBorders>
            <w:shd w:val="clear" w:color="auto" w:fill="auto"/>
            <w:noWrap/>
            <w:vAlign w:val="center"/>
            <w:hideMark/>
          </w:tcPr>
          <w:p w14:paraId="59CE1929"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323.67</w:t>
            </w:r>
          </w:p>
        </w:tc>
        <w:tc>
          <w:tcPr>
            <w:tcW w:w="1701" w:type="dxa"/>
            <w:tcBorders>
              <w:top w:val="nil"/>
              <w:left w:val="nil"/>
              <w:bottom w:val="single" w:sz="4" w:space="0" w:color="auto"/>
              <w:right w:val="single" w:sz="4" w:space="0" w:color="auto"/>
            </w:tcBorders>
            <w:shd w:val="clear" w:color="auto" w:fill="auto"/>
            <w:noWrap/>
            <w:vAlign w:val="center"/>
            <w:hideMark/>
          </w:tcPr>
          <w:p w14:paraId="52A80E57"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00A12C38"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3D40F5B"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205</w:t>
            </w:r>
          </w:p>
        </w:tc>
        <w:tc>
          <w:tcPr>
            <w:tcW w:w="880" w:type="dxa"/>
            <w:tcBorders>
              <w:top w:val="nil"/>
              <w:left w:val="nil"/>
              <w:bottom w:val="single" w:sz="4" w:space="0" w:color="auto"/>
              <w:right w:val="single" w:sz="4" w:space="0" w:color="auto"/>
            </w:tcBorders>
            <w:shd w:val="clear" w:color="auto" w:fill="auto"/>
            <w:noWrap/>
            <w:vAlign w:val="center"/>
            <w:hideMark/>
          </w:tcPr>
          <w:p w14:paraId="695DEFAC"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09</w:t>
            </w:r>
          </w:p>
        </w:tc>
        <w:tc>
          <w:tcPr>
            <w:tcW w:w="880" w:type="dxa"/>
            <w:tcBorders>
              <w:top w:val="nil"/>
              <w:left w:val="nil"/>
              <w:bottom w:val="single" w:sz="4" w:space="0" w:color="auto"/>
              <w:right w:val="single" w:sz="4" w:space="0" w:color="auto"/>
            </w:tcBorders>
            <w:shd w:val="clear" w:color="auto" w:fill="auto"/>
            <w:noWrap/>
            <w:vAlign w:val="center"/>
            <w:hideMark/>
          </w:tcPr>
          <w:p w14:paraId="53C07C9D"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99</w:t>
            </w:r>
          </w:p>
        </w:tc>
        <w:tc>
          <w:tcPr>
            <w:tcW w:w="2317" w:type="dxa"/>
            <w:tcBorders>
              <w:top w:val="nil"/>
              <w:left w:val="nil"/>
              <w:bottom w:val="single" w:sz="4" w:space="0" w:color="auto"/>
              <w:right w:val="single" w:sz="4" w:space="0" w:color="auto"/>
            </w:tcBorders>
            <w:shd w:val="clear" w:color="auto" w:fill="auto"/>
            <w:noWrap/>
            <w:vAlign w:val="center"/>
            <w:hideMark/>
          </w:tcPr>
          <w:p w14:paraId="1A7978CA"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其他教育费附加安排的支出</w:t>
            </w:r>
          </w:p>
        </w:tc>
        <w:tc>
          <w:tcPr>
            <w:tcW w:w="1559" w:type="dxa"/>
            <w:tcBorders>
              <w:top w:val="nil"/>
              <w:left w:val="nil"/>
              <w:bottom w:val="single" w:sz="4" w:space="0" w:color="auto"/>
              <w:right w:val="single" w:sz="4" w:space="0" w:color="auto"/>
            </w:tcBorders>
            <w:shd w:val="clear" w:color="auto" w:fill="auto"/>
            <w:noWrap/>
            <w:vAlign w:val="center"/>
            <w:hideMark/>
          </w:tcPr>
          <w:p w14:paraId="411BAA7C"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900.61</w:t>
            </w:r>
          </w:p>
        </w:tc>
        <w:tc>
          <w:tcPr>
            <w:tcW w:w="1701" w:type="dxa"/>
            <w:tcBorders>
              <w:top w:val="nil"/>
              <w:left w:val="nil"/>
              <w:bottom w:val="single" w:sz="4" w:space="0" w:color="auto"/>
              <w:right w:val="single" w:sz="4" w:space="0" w:color="auto"/>
            </w:tcBorders>
            <w:shd w:val="clear" w:color="auto" w:fill="auto"/>
            <w:noWrap/>
            <w:vAlign w:val="center"/>
            <w:hideMark/>
          </w:tcPr>
          <w:p w14:paraId="5D682D5D"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0ED17205"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22A153E"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208</w:t>
            </w:r>
          </w:p>
        </w:tc>
        <w:tc>
          <w:tcPr>
            <w:tcW w:w="880" w:type="dxa"/>
            <w:tcBorders>
              <w:top w:val="nil"/>
              <w:left w:val="nil"/>
              <w:bottom w:val="single" w:sz="4" w:space="0" w:color="auto"/>
              <w:right w:val="single" w:sz="4" w:space="0" w:color="auto"/>
            </w:tcBorders>
            <w:shd w:val="clear" w:color="auto" w:fill="auto"/>
            <w:noWrap/>
            <w:vAlign w:val="center"/>
            <w:hideMark/>
          </w:tcPr>
          <w:p w14:paraId="637DCE81"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05</w:t>
            </w:r>
          </w:p>
        </w:tc>
        <w:tc>
          <w:tcPr>
            <w:tcW w:w="880" w:type="dxa"/>
            <w:tcBorders>
              <w:top w:val="nil"/>
              <w:left w:val="nil"/>
              <w:bottom w:val="single" w:sz="4" w:space="0" w:color="auto"/>
              <w:right w:val="single" w:sz="4" w:space="0" w:color="auto"/>
            </w:tcBorders>
            <w:shd w:val="clear" w:color="auto" w:fill="auto"/>
            <w:noWrap/>
            <w:vAlign w:val="center"/>
            <w:hideMark/>
          </w:tcPr>
          <w:p w14:paraId="6C680E24"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01</w:t>
            </w:r>
          </w:p>
        </w:tc>
        <w:tc>
          <w:tcPr>
            <w:tcW w:w="2317" w:type="dxa"/>
            <w:tcBorders>
              <w:top w:val="nil"/>
              <w:left w:val="nil"/>
              <w:bottom w:val="single" w:sz="4" w:space="0" w:color="auto"/>
              <w:right w:val="single" w:sz="4" w:space="0" w:color="auto"/>
            </w:tcBorders>
            <w:shd w:val="clear" w:color="auto" w:fill="auto"/>
            <w:noWrap/>
            <w:vAlign w:val="center"/>
            <w:hideMark/>
          </w:tcPr>
          <w:p w14:paraId="6EF36EC4"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行政单位离退休</w:t>
            </w:r>
          </w:p>
        </w:tc>
        <w:tc>
          <w:tcPr>
            <w:tcW w:w="1559" w:type="dxa"/>
            <w:tcBorders>
              <w:top w:val="nil"/>
              <w:left w:val="nil"/>
              <w:bottom w:val="single" w:sz="4" w:space="0" w:color="auto"/>
              <w:right w:val="single" w:sz="4" w:space="0" w:color="auto"/>
            </w:tcBorders>
            <w:shd w:val="clear" w:color="auto" w:fill="auto"/>
            <w:noWrap/>
            <w:vAlign w:val="center"/>
            <w:hideMark/>
          </w:tcPr>
          <w:p w14:paraId="0BED406E"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69.30</w:t>
            </w:r>
          </w:p>
        </w:tc>
        <w:tc>
          <w:tcPr>
            <w:tcW w:w="1701" w:type="dxa"/>
            <w:tcBorders>
              <w:top w:val="nil"/>
              <w:left w:val="nil"/>
              <w:bottom w:val="single" w:sz="4" w:space="0" w:color="auto"/>
              <w:right w:val="single" w:sz="4" w:space="0" w:color="auto"/>
            </w:tcBorders>
            <w:shd w:val="clear" w:color="auto" w:fill="auto"/>
            <w:noWrap/>
            <w:vAlign w:val="center"/>
            <w:hideMark/>
          </w:tcPr>
          <w:p w14:paraId="27CD6CBE"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09B0DCED"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40FD7C0"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208</w:t>
            </w:r>
          </w:p>
        </w:tc>
        <w:tc>
          <w:tcPr>
            <w:tcW w:w="880" w:type="dxa"/>
            <w:tcBorders>
              <w:top w:val="nil"/>
              <w:left w:val="nil"/>
              <w:bottom w:val="single" w:sz="4" w:space="0" w:color="auto"/>
              <w:right w:val="single" w:sz="4" w:space="0" w:color="auto"/>
            </w:tcBorders>
            <w:shd w:val="clear" w:color="auto" w:fill="auto"/>
            <w:noWrap/>
            <w:vAlign w:val="center"/>
            <w:hideMark/>
          </w:tcPr>
          <w:p w14:paraId="3ED4A17D"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05</w:t>
            </w:r>
          </w:p>
        </w:tc>
        <w:tc>
          <w:tcPr>
            <w:tcW w:w="880" w:type="dxa"/>
            <w:tcBorders>
              <w:top w:val="nil"/>
              <w:left w:val="nil"/>
              <w:bottom w:val="single" w:sz="4" w:space="0" w:color="auto"/>
              <w:right w:val="single" w:sz="4" w:space="0" w:color="auto"/>
            </w:tcBorders>
            <w:shd w:val="clear" w:color="auto" w:fill="auto"/>
            <w:noWrap/>
            <w:vAlign w:val="center"/>
            <w:hideMark/>
          </w:tcPr>
          <w:p w14:paraId="7E440FD9"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02</w:t>
            </w:r>
          </w:p>
        </w:tc>
        <w:tc>
          <w:tcPr>
            <w:tcW w:w="2317" w:type="dxa"/>
            <w:tcBorders>
              <w:top w:val="nil"/>
              <w:left w:val="nil"/>
              <w:bottom w:val="single" w:sz="4" w:space="0" w:color="auto"/>
              <w:right w:val="single" w:sz="4" w:space="0" w:color="auto"/>
            </w:tcBorders>
            <w:shd w:val="clear" w:color="auto" w:fill="auto"/>
            <w:noWrap/>
            <w:vAlign w:val="center"/>
            <w:hideMark/>
          </w:tcPr>
          <w:p w14:paraId="1420F710"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事业单位离退休</w:t>
            </w:r>
          </w:p>
        </w:tc>
        <w:tc>
          <w:tcPr>
            <w:tcW w:w="1559" w:type="dxa"/>
            <w:tcBorders>
              <w:top w:val="nil"/>
              <w:left w:val="nil"/>
              <w:bottom w:val="single" w:sz="4" w:space="0" w:color="auto"/>
              <w:right w:val="single" w:sz="4" w:space="0" w:color="auto"/>
            </w:tcBorders>
            <w:shd w:val="clear" w:color="auto" w:fill="auto"/>
            <w:noWrap/>
            <w:vAlign w:val="center"/>
            <w:hideMark/>
          </w:tcPr>
          <w:p w14:paraId="4FB2E4C6"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6,486.52</w:t>
            </w:r>
          </w:p>
        </w:tc>
        <w:tc>
          <w:tcPr>
            <w:tcW w:w="1701" w:type="dxa"/>
            <w:tcBorders>
              <w:top w:val="nil"/>
              <w:left w:val="nil"/>
              <w:bottom w:val="single" w:sz="4" w:space="0" w:color="auto"/>
              <w:right w:val="single" w:sz="4" w:space="0" w:color="auto"/>
            </w:tcBorders>
            <w:shd w:val="clear" w:color="auto" w:fill="auto"/>
            <w:noWrap/>
            <w:vAlign w:val="center"/>
            <w:hideMark/>
          </w:tcPr>
          <w:p w14:paraId="1CFF501B"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6EA645CD"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1181DA7"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208</w:t>
            </w:r>
          </w:p>
        </w:tc>
        <w:tc>
          <w:tcPr>
            <w:tcW w:w="880" w:type="dxa"/>
            <w:tcBorders>
              <w:top w:val="nil"/>
              <w:left w:val="nil"/>
              <w:bottom w:val="single" w:sz="4" w:space="0" w:color="auto"/>
              <w:right w:val="single" w:sz="4" w:space="0" w:color="auto"/>
            </w:tcBorders>
            <w:shd w:val="clear" w:color="auto" w:fill="auto"/>
            <w:noWrap/>
            <w:vAlign w:val="center"/>
            <w:hideMark/>
          </w:tcPr>
          <w:p w14:paraId="75367A4A"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05</w:t>
            </w:r>
          </w:p>
        </w:tc>
        <w:tc>
          <w:tcPr>
            <w:tcW w:w="880" w:type="dxa"/>
            <w:tcBorders>
              <w:top w:val="nil"/>
              <w:left w:val="nil"/>
              <w:bottom w:val="single" w:sz="4" w:space="0" w:color="auto"/>
              <w:right w:val="single" w:sz="4" w:space="0" w:color="auto"/>
            </w:tcBorders>
            <w:shd w:val="clear" w:color="auto" w:fill="auto"/>
            <w:noWrap/>
            <w:vAlign w:val="center"/>
            <w:hideMark/>
          </w:tcPr>
          <w:p w14:paraId="45FE54EE"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05</w:t>
            </w:r>
          </w:p>
        </w:tc>
        <w:tc>
          <w:tcPr>
            <w:tcW w:w="2317" w:type="dxa"/>
            <w:tcBorders>
              <w:top w:val="nil"/>
              <w:left w:val="nil"/>
              <w:bottom w:val="single" w:sz="4" w:space="0" w:color="auto"/>
              <w:right w:val="single" w:sz="4" w:space="0" w:color="auto"/>
            </w:tcBorders>
            <w:shd w:val="clear" w:color="auto" w:fill="auto"/>
            <w:noWrap/>
            <w:vAlign w:val="center"/>
            <w:hideMark/>
          </w:tcPr>
          <w:p w14:paraId="490D059A"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机关事业单位基本养老保险缴费支出</w:t>
            </w:r>
          </w:p>
        </w:tc>
        <w:tc>
          <w:tcPr>
            <w:tcW w:w="1559" w:type="dxa"/>
            <w:tcBorders>
              <w:top w:val="nil"/>
              <w:left w:val="nil"/>
              <w:bottom w:val="single" w:sz="4" w:space="0" w:color="auto"/>
              <w:right w:val="single" w:sz="4" w:space="0" w:color="auto"/>
            </w:tcBorders>
            <w:shd w:val="clear" w:color="auto" w:fill="auto"/>
            <w:noWrap/>
            <w:vAlign w:val="center"/>
            <w:hideMark/>
          </w:tcPr>
          <w:p w14:paraId="139CC84E"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4,793.43</w:t>
            </w:r>
          </w:p>
        </w:tc>
        <w:tc>
          <w:tcPr>
            <w:tcW w:w="1701" w:type="dxa"/>
            <w:tcBorders>
              <w:top w:val="nil"/>
              <w:left w:val="nil"/>
              <w:bottom w:val="single" w:sz="4" w:space="0" w:color="auto"/>
              <w:right w:val="single" w:sz="4" w:space="0" w:color="auto"/>
            </w:tcBorders>
            <w:shd w:val="clear" w:color="auto" w:fill="auto"/>
            <w:noWrap/>
            <w:vAlign w:val="center"/>
            <w:hideMark/>
          </w:tcPr>
          <w:p w14:paraId="00BD0645"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03E79F12"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BD0C746"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lastRenderedPageBreak/>
              <w:t>208</w:t>
            </w:r>
          </w:p>
        </w:tc>
        <w:tc>
          <w:tcPr>
            <w:tcW w:w="880" w:type="dxa"/>
            <w:tcBorders>
              <w:top w:val="nil"/>
              <w:left w:val="nil"/>
              <w:bottom w:val="single" w:sz="4" w:space="0" w:color="auto"/>
              <w:right w:val="single" w:sz="4" w:space="0" w:color="auto"/>
            </w:tcBorders>
            <w:shd w:val="clear" w:color="auto" w:fill="auto"/>
            <w:noWrap/>
            <w:vAlign w:val="center"/>
            <w:hideMark/>
          </w:tcPr>
          <w:p w14:paraId="1379D346"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05</w:t>
            </w:r>
          </w:p>
        </w:tc>
        <w:tc>
          <w:tcPr>
            <w:tcW w:w="880" w:type="dxa"/>
            <w:tcBorders>
              <w:top w:val="nil"/>
              <w:left w:val="nil"/>
              <w:bottom w:val="single" w:sz="4" w:space="0" w:color="auto"/>
              <w:right w:val="single" w:sz="4" w:space="0" w:color="auto"/>
            </w:tcBorders>
            <w:shd w:val="clear" w:color="auto" w:fill="auto"/>
            <w:noWrap/>
            <w:vAlign w:val="center"/>
            <w:hideMark/>
          </w:tcPr>
          <w:p w14:paraId="43AAEE3C"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06</w:t>
            </w:r>
          </w:p>
        </w:tc>
        <w:tc>
          <w:tcPr>
            <w:tcW w:w="2317" w:type="dxa"/>
            <w:tcBorders>
              <w:top w:val="nil"/>
              <w:left w:val="nil"/>
              <w:bottom w:val="single" w:sz="4" w:space="0" w:color="auto"/>
              <w:right w:val="single" w:sz="4" w:space="0" w:color="auto"/>
            </w:tcBorders>
            <w:shd w:val="clear" w:color="auto" w:fill="auto"/>
            <w:noWrap/>
            <w:vAlign w:val="center"/>
            <w:hideMark/>
          </w:tcPr>
          <w:p w14:paraId="0F824A6B"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机关事业单位职业年金缴费支出</w:t>
            </w:r>
          </w:p>
        </w:tc>
        <w:tc>
          <w:tcPr>
            <w:tcW w:w="1559" w:type="dxa"/>
            <w:tcBorders>
              <w:top w:val="nil"/>
              <w:left w:val="nil"/>
              <w:bottom w:val="single" w:sz="4" w:space="0" w:color="auto"/>
              <w:right w:val="single" w:sz="4" w:space="0" w:color="auto"/>
            </w:tcBorders>
            <w:shd w:val="clear" w:color="auto" w:fill="auto"/>
            <w:noWrap/>
            <w:vAlign w:val="center"/>
            <w:hideMark/>
          </w:tcPr>
          <w:p w14:paraId="146D9D73"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2,370.32</w:t>
            </w:r>
          </w:p>
        </w:tc>
        <w:tc>
          <w:tcPr>
            <w:tcW w:w="1701" w:type="dxa"/>
            <w:tcBorders>
              <w:top w:val="nil"/>
              <w:left w:val="nil"/>
              <w:bottom w:val="single" w:sz="4" w:space="0" w:color="auto"/>
              <w:right w:val="single" w:sz="4" w:space="0" w:color="auto"/>
            </w:tcBorders>
            <w:shd w:val="clear" w:color="auto" w:fill="auto"/>
            <w:noWrap/>
            <w:vAlign w:val="center"/>
            <w:hideMark/>
          </w:tcPr>
          <w:p w14:paraId="4C3E0F8E"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70EEE86D"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7CE18E7"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210</w:t>
            </w:r>
          </w:p>
        </w:tc>
        <w:tc>
          <w:tcPr>
            <w:tcW w:w="880" w:type="dxa"/>
            <w:tcBorders>
              <w:top w:val="nil"/>
              <w:left w:val="nil"/>
              <w:bottom w:val="single" w:sz="4" w:space="0" w:color="auto"/>
              <w:right w:val="single" w:sz="4" w:space="0" w:color="auto"/>
            </w:tcBorders>
            <w:shd w:val="clear" w:color="auto" w:fill="auto"/>
            <w:noWrap/>
            <w:vAlign w:val="center"/>
            <w:hideMark/>
          </w:tcPr>
          <w:p w14:paraId="689E4BEE"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11</w:t>
            </w:r>
          </w:p>
        </w:tc>
        <w:tc>
          <w:tcPr>
            <w:tcW w:w="880" w:type="dxa"/>
            <w:tcBorders>
              <w:top w:val="nil"/>
              <w:left w:val="nil"/>
              <w:bottom w:val="single" w:sz="4" w:space="0" w:color="auto"/>
              <w:right w:val="single" w:sz="4" w:space="0" w:color="auto"/>
            </w:tcBorders>
            <w:shd w:val="clear" w:color="auto" w:fill="auto"/>
            <w:noWrap/>
            <w:vAlign w:val="center"/>
            <w:hideMark/>
          </w:tcPr>
          <w:p w14:paraId="1BD3C686"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01</w:t>
            </w:r>
          </w:p>
        </w:tc>
        <w:tc>
          <w:tcPr>
            <w:tcW w:w="2317" w:type="dxa"/>
            <w:tcBorders>
              <w:top w:val="nil"/>
              <w:left w:val="nil"/>
              <w:bottom w:val="single" w:sz="4" w:space="0" w:color="auto"/>
              <w:right w:val="single" w:sz="4" w:space="0" w:color="auto"/>
            </w:tcBorders>
            <w:shd w:val="clear" w:color="auto" w:fill="auto"/>
            <w:noWrap/>
            <w:vAlign w:val="center"/>
            <w:hideMark/>
          </w:tcPr>
          <w:p w14:paraId="2673CD16"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行政单位医疗</w:t>
            </w:r>
          </w:p>
        </w:tc>
        <w:tc>
          <w:tcPr>
            <w:tcW w:w="1559" w:type="dxa"/>
            <w:tcBorders>
              <w:top w:val="nil"/>
              <w:left w:val="nil"/>
              <w:bottom w:val="single" w:sz="4" w:space="0" w:color="auto"/>
              <w:right w:val="single" w:sz="4" w:space="0" w:color="auto"/>
            </w:tcBorders>
            <w:shd w:val="clear" w:color="auto" w:fill="auto"/>
            <w:noWrap/>
            <w:vAlign w:val="center"/>
            <w:hideMark/>
          </w:tcPr>
          <w:p w14:paraId="438F86A1"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10.98</w:t>
            </w:r>
          </w:p>
        </w:tc>
        <w:tc>
          <w:tcPr>
            <w:tcW w:w="1701" w:type="dxa"/>
            <w:tcBorders>
              <w:top w:val="nil"/>
              <w:left w:val="nil"/>
              <w:bottom w:val="single" w:sz="4" w:space="0" w:color="auto"/>
              <w:right w:val="single" w:sz="4" w:space="0" w:color="auto"/>
            </w:tcBorders>
            <w:shd w:val="clear" w:color="auto" w:fill="auto"/>
            <w:noWrap/>
            <w:vAlign w:val="center"/>
            <w:hideMark/>
          </w:tcPr>
          <w:p w14:paraId="742CACD2"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46902AA2"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8578C6B"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210</w:t>
            </w:r>
          </w:p>
        </w:tc>
        <w:tc>
          <w:tcPr>
            <w:tcW w:w="880" w:type="dxa"/>
            <w:tcBorders>
              <w:top w:val="nil"/>
              <w:left w:val="nil"/>
              <w:bottom w:val="single" w:sz="4" w:space="0" w:color="auto"/>
              <w:right w:val="single" w:sz="4" w:space="0" w:color="auto"/>
            </w:tcBorders>
            <w:shd w:val="clear" w:color="auto" w:fill="auto"/>
            <w:noWrap/>
            <w:vAlign w:val="center"/>
            <w:hideMark/>
          </w:tcPr>
          <w:p w14:paraId="71B2B138"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11</w:t>
            </w:r>
          </w:p>
        </w:tc>
        <w:tc>
          <w:tcPr>
            <w:tcW w:w="880" w:type="dxa"/>
            <w:tcBorders>
              <w:top w:val="nil"/>
              <w:left w:val="nil"/>
              <w:bottom w:val="single" w:sz="4" w:space="0" w:color="auto"/>
              <w:right w:val="single" w:sz="4" w:space="0" w:color="auto"/>
            </w:tcBorders>
            <w:shd w:val="clear" w:color="auto" w:fill="auto"/>
            <w:noWrap/>
            <w:vAlign w:val="center"/>
            <w:hideMark/>
          </w:tcPr>
          <w:p w14:paraId="6F45B511"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02</w:t>
            </w:r>
          </w:p>
        </w:tc>
        <w:tc>
          <w:tcPr>
            <w:tcW w:w="2317" w:type="dxa"/>
            <w:tcBorders>
              <w:top w:val="nil"/>
              <w:left w:val="nil"/>
              <w:bottom w:val="single" w:sz="4" w:space="0" w:color="auto"/>
              <w:right w:val="single" w:sz="4" w:space="0" w:color="auto"/>
            </w:tcBorders>
            <w:shd w:val="clear" w:color="auto" w:fill="auto"/>
            <w:noWrap/>
            <w:vAlign w:val="center"/>
            <w:hideMark/>
          </w:tcPr>
          <w:p w14:paraId="6040339A"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事业单位医疗</w:t>
            </w:r>
          </w:p>
        </w:tc>
        <w:tc>
          <w:tcPr>
            <w:tcW w:w="1559" w:type="dxa"/>
            <w:tcBorders>
              <w:top w:val="nil"/>
              <w:left w:val="nil"/>
              <w:bottom w:val="single" w:sz="4" w:space="0" w:color="auto"/>
              <w:right w:val="single" w:sz="4" w:space="0" w:color="auto"/>
            </w:tcBorders>
            <w:shd w:val="clear" w:color="auto" w:fill="auto"/>
            <w:noWrap/>
            <w:vAlign w:val="center"/>
            <w:hideMark/>
          </w:tcPr>
          <w:p w14:paraId="1A08807A"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2,120.37</w:t>
            </w:r>
          </w:p>
        </w:tc>
        <w:tc>
          <w:tcPr>
            <w:tcW w:w="1701" w:type="dxa"/>
            <w:tcBorders>
              <w:top w:val="nil"/>
              <w:left w:val="nil"/>
              <w:bottom w:val="single" w:sz="4" w:space="0" w:color="auto"/>
              <w:right w:val="single" w:sz="4" w:space="0" w:color="auto"/>
            </w:tcBorders>
            <w:shd w:val="clear" w:color="auto" w:fill="auto"/>
            <w:noWrap/>
            <w:vAlign w:val="center"/>
            <w:hideMark/>
          </w:tcPr>
          <w:p w14:paraId="53358084"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1FEA4D10"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3C06B29"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221</w:t>
            </w:r>
          </w:p>
        </w:tc>
        <w:tc>
          <w:tcPr>
            <w:tcW w:w="880" w:type="dxa"/>
            <w:tcBorders>
              <w:top w:val="nil"/>
              <w:left w:val="nil"/>
              <w:bottom w:val="single" w:sz="4" w:space="0" w:color="auto"/>
              <w:right w:val="single" w:sz="4" w:space="0" w:color="auto"/>
            </w:tcBorders>
            <w:shd w:val="clear" w:color="auto" w:fill="auto"/>
            <w:noWrap/>
            <w:vAlign w:val="center"/>
            <w:hideMark/>
          </w:tcPr>
          <w:p w14:paraId="27DBC35C"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02</w:t>
            </w:r>
          </w:p>
        </w:tc>
        <w:tc>
          <w:tcPr>
            <w:tcW w:w="880" w:type="dxa"/>
            <w:tcBorders>
              <w:top w:val="nil"/>
              <w:left w:val="nil"/>
              <w:bottom w:val="single" w:sz="4" w:space="0" w:color="auto"/>
              <w:right w:val="single" w:sz="4" w:space="0" w:color="auto"/>
            </w:tcBorders>
            <w:shd w:val="clear" w:color="auto" w:fill="auto"/>
            <w:noWrap/>
            <w:vAlign w:val="center"/>
            <w:hideMark/>
          </w:tcPr>
          <w:p w14:paraId="34E2747E"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01</w:t>
            </w:r>
          </w:p>
        </w:tc>
        <w:tc>
          <w:tcPr>
            <w:tcW w:w="2317" w:type="dxa"/>
            <w:tcBorders>
              <w:top w:val="nil"/>
              <w:left w:val="nil"/>
              <w:bottom w:val="single" w:sz="4" w:space="0" w:color="auto"/>
              <w:right w:val="single" w:sz="4" w:space="0" w:color="auto"/>
            </w:tcBorders>
            <w:shd w:val="clear" w:color="auto" w:fill="auto"/>
            <w:noWrap/>
            <w:vAlign w:val="center"/>
            <w:hideMark/>
          </w:tcPr>
          <w:p w14:paraId="6E9BD7F8"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住房公积金</w:t>
            </w:r>
          </w:p>
        </w:tc>
        <w:tc>
          <w:tcPr>
            <w:tcW w:w="1559" w:type="dxa"/>
            <w:tcBorders>
              <w:top w:val="nil"/>
              <w:left w:val="nil"/>
              <w:bottom w:val="single" w:sz="4" w:space="0" w:color="auto"/>
              <w:right w:val="single" w:sz="4" w:space="0" w:color="auto"/>
            </w:tcBorders>
            <w:shd w:val="clear" w:color="auto" w:fill="auto"/>
            <w:noWrap/>
            <w:vAlign w:val="center"/>
            <w:hideMark/>
          </w:tcPr>
          <w:p w14:paraId="6BB928E5"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4,591.12</w:t>
            </w:r>
          </w:p>
        </w:tc>
        <w:tc>
          <w:tcPr>
            <w:tcW w:w="1701" w:type="dxa"/>
            <w:tcBorders>
              <w:top w:val="nil"/>
              <w:left w:val="nil"/>
              <w:bottom w:val="single" w:sz="4" w:space="0" w:color="auto"/>
              <w:right w:val="single" w:sz="4" w:space="0" w:color="auto"/>
            </w:tcBorders>
            <w:shd w:val="clear" w:color="auto" w:fill="auto"/>
            <w:noWrap/>
            <w:vAlign w:val="center"/>
            <w:hideMark/>
          </w:tcPr>
          <w:p w14:paraId="3962D74C"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r w:rsidR="00FE49F0" w:rsidRPr="00FE49F0" w14:paraId="634716E5" w14:textId="77777777" w:rsidTr="00577DCE">
        <w:trPr>
          <w:trHeight w:val="4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A9B191A"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224</w:t>
            </w:r>
          </w:p>
        </w:tc>
        <w:tc>
          <w:tcPr>
            <w:tcW w:w="880" w:type="dxa"/>
            <w:tcBorders>
              <w:top w:val="nil"/>
              <w:left w:val="nil"/>
              <w:bottom w:val="single" w:sz="4" w:space="0" w:color="auto"/>
              <w:right w:val="single" w:sz="4" w:space="0" w:color="auto"/>
            </w:tcBorders>
            <w:shd w:val="clear" w:color="auto" w:fill="auto"/>
            <w:noWrap/>
            <w:vAlign w:val="center"/>
            <w:hideMark/>
          </w:tcPr>
          <w:p w14:paraId="2B1F06CA"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07</w:t>
            </w:r>
          </w:p>
        </w:tc>
        <w:tc>
          <w:tcPr>
            <w:tcW w:w="880" w:type="dxa"/>
            <w:tcBorders>
              <w:top w:val="nil"/>
              <w:left w:val="nil"/>
              <w:bottom w:val="single" w:sz="4" w:space="0" w:color="auto"/>
              <w:right w:val="single" w:sz="4" w:space="0" w:color="auto"/>
            </w:tcBorders>
            <w:shd w:val="clear" w:color="auto" w:fill="auto"/>
            <w:noWrap/>
            <w:vAlign w:val="center"/>
            <w:hideMark/>
          </w:tcPr>
          <w:p w14:paraId="60542F19"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99</w:t>
            </w:r>
          </w:p>
        </w:tc>
        <w:tc>
          <w:tcPr>
            <w:tcW w:w="2317" w:type="dxa"/>
            <w:tcBorders>
              <w:top w:val="nil"/>
              <w:left w:val="nil"/>
              <w:bottom w:val="single" w:sz="4" w:space="0" w:color="auto"/>
              <w:right w:val="single" w:sz="4" w:space="0" w:color="auto"/>
            </w:tcBorders>
            <w:shd w:val="clear" w:color="auto" w:fill="auto"/>
            <w:noWrap/>
            <w:vAlign w:val="center"/>
            <w:hideMark/>
          </w:tcPr>
          <w:p w14:paraId="189FC95F" w14:textId="77777777" w:rsidR="00FE49F0" w:rsidRPr="00FE49F0" w:rsidRDefault="00FE49F0" w:rsidP="00FE49F0">
            <w:pPr>
              <w:widowControl/>
              <w:jc w:val="lef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其他自然灾害救灾及恢复重建支出</w:t>
            </w:r>
          </w:p>
        </w:tc>
        <w:tc>
          <w:tcPr>
            <w:tcW w:w="1559" w:type="dxa"/>
            <w:tcBorders>
              <w:top w:val="nil"/>
              <w:left w:val="nil"/>
              <w:bottom w:val="single" w:sz="4" w:space="0" w:color="auto"/>
              <w:right w:val="single" w:sz="4" w:space="0" w:color="auto"/>
            </w:tcBorders>
            <w:shd w:val="clear" w:color="auto" w:fill="auto"/>
            <w:noWrap/>
            <w:vAlign w:val="center"/>
            <w:hideMark/>
          </w:tcPr>
          <w:p w14:paraId="44FCFB95"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37.84</w:t>
            </w:r>
          </w:p>
        </w:tc>
        <w:tc>
          <w:tcPr>
            <w:tcW w:w="1701" w:type="dxa"/>
            <w:tcBorders>
              <w:top w:val="nil"/>
              <w:left w:val="nil"/>
              <w:bottom w:val="single" w:sz="4" w:space="0" w:color="auto"/>
              <w:right w:val="single" w:sz="4" w:space="0" w:color="auto"/>
            </w:tcBorders>
            <w:shd w:val="clear" w:color="auto" w:fill="auto"/>
            <w:noWrap/>
            <w:vAlign w:val="center"/>
            <w:hideMark/>
          </w:tcPr>
          <w:p w14:paraId="384C5434" w14:textId="77777777" w:rsidR="00FE49F0" w:rsidRPr="00FE49F0" w:rsidRDefault="00FE49F0" w:rsidP="00FE49F0">
            <w:pPr>
              <w:widowControl/>
              <w:jc w:val="right"/>
              <w:rPr>
                <w:rFonts w:ascii="仿宋" w:eastAsia="仿宋" w:hAnsi="仿宋" w:cs="宋体" w:hint="eastAsia"/>
                <w:color w:val="000000"/>
                <w:kern w:val="0"/>
                <w:sz w:val="32"/>
                <w:szCs w:val="32"/>
              </w:rPr>
            </w:pPr>
            <w:r w:rsidRPr="00FE49F0">
              <w:rPr>
                <w:rFonts w:ascii="仿宋" w:eastAsia="仿宋" w:hAnsi="仿宋" w:cs="宋体" w:hint="eastAsia"/>
                <w:color w:val="000000"/>
                <w:kern w:val="0"/>
                <w:sz w:val="32"/>
                <w:szCs w:val="32"/>
              </w:rPr>
              <w:t>100%</w:t>
            </w:r>
          </w:p>
        </w:tc>
      </w:tr>
    </w:tbl>
    <w:p w14:paraId="7110CFAE" w14:textId="77777777" w:rsidR="00D640CF" w:rsidRDefault="00D640CF">
      <w:pPr>
        <w:tabs>
          <w:tab w:val="right" w:pos="8306"/>
        </w:tabs>
        <w:spacing w:line="600" w:lineRule="exact"/>
        <w:ind w:firstLine="640"/>
        <w:outlineLvl w:val="1"/>
        <w:rPr>
          <w:rStyle w:val="20"/>
        </w:rPr>
      </w:pPr>
      <w:bookmarkStart w:id="40" w:name="_Toc15396608"/>
      <w:bookmarkStart w:id="41" w:name="_Toc15377214"/>
      <w:r>
        <w:rPr>
          <w:rFonts w:ascii="黑体" w:eastAsia="黑体" w:cs="黑体" w:hint="eastAsia"/>
          <w:sz w:val="32"/>
          <w:szCs w:val="32"/>
        </w:rPr>
        <w:t>六</w:t>
      </w:r>
      <w:r>
        <w:rPr>
          <w:rFonts w:ascii="黑体" w:eastAsia="黑体" w:cs="黑体" w:hint="eastAsia"/>
          <w:b/>
          <w:bCs/>
          <w:sz w:val="32"/>
          <w:szCs w:val="32"/>
        </w:rPr>
        <w:t>、</w:t>
      </w:r>
      <w:r>
        <w:rPr>
          <w:rFonts w:ascii="黑体" w:eastAsia="黑体" w:hAnsi="黑体" w:cs="黑体" w:hint="eastAsia"/>
          <w:b/>
          <w:bCs/>
          <w:sz w:val="32"/>
          <w:szCs w:val="32"/>
        </w:rPr>
        <w:t>一</w:t>
      </w:r>
      <w:r>
        <w:rPr>
          <w:rStyle w:val="20"/>
          <w:rFonts w:ascii="黑体" w:eastAsia="黑体" w:hAnsi="黑体" w:cs="黑体" w:hint="eastAsia"/>
          <w:b w:val="0"/>
          <w:bCs w:val="0"/>
        </w:rPr>
        <w:t>般公共预算财政拨款基本支出决算情况说明</w:t>
      </w:r>
      <w:bookmarkEnd w:id="40"/>
      <w:bookmarkEnd w:id="41"/>
      <w:r>
        <w:rPr>
          <w:rStyle w:val="20"/>
          <w:rFonts w:ascii="黑体" w:eastAsia="黑体" w:hAnsi="黑体" w:cs="Times New Roman"/>
          <w:b w:val="0"/>
          <w:bCs w:val="0"/>
        </w:rPr>
        <w:tab/>
      </w:r>
    </w:p>
    <w:p w14:paraId="64E6E519" w14:textId="6843F607" w:rsidR="00D640CF" w:rsidRDefault="00D640CF" w:rsidP="003B0E7E">
      <w:pPr>
        <w:widowControl/>
        <w:ind w:firstLineChars="200"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年一般公共预算财政拨款基本支出</w:t>
      </w:r>
      <w:r w:rsidR="003B0E7E" w:rsidRPr="003B0E7E">
        <w:rPr>
          <w:rFonts w:ascii="仿宋" w:eastAsia="仿宋" w:hAnsi="仿宋" w:cs="仿宋" w:hint="eastAsia"/>
          <w:sz w:val="32"/>
          <w:szCs w:val="32"/>
        </w:rPr>
        <w:t>67,580.13</w:t>
      </w:r>
      <w:r>
        <w:rPr>
          <w:rFonts w:ascii="仿宋" w:eastAsia="仿宋" w:hAnsi="仿宋" w:cs="仿宋" w:hint="eastAsia"/>
          <w:sz w:val="32"/>
          <w:szCs w:val="32"/>
        </w:rPr>
        <w:t>万元，其中：人员经费</w:t>
      </w:r>
      <w:r w:rsidR="003B0E7E" w:rsidRPr="003B0E7E">
        <w:rPr>
          <w:rFonts w:ascii="仿宋" w:eastAsia="仿宋" w:hAnsi="仿宋" w:cs="仿宋" w:hint="eastAsia"/>
          <w:sz w:val="32"/>
          <w:szCs w:val="32"/>
        </w:rPr>
        <w:t>60,887.78</w:t>
      </w:r>
      <w:r>
        <w:rPr>
          <w:rFonts w:ascii="仿宋" w:eastAsia="仿宋" w:hAnsi="仿宋" w:cs="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cs="仿宋" w:hint="eastAsia"/>
          <w:sz w:val="32"/>
          <w:szCs w:val="32"/>
        </w:rPr>
        <w:t xml:space="preserve">　　公用经费</w:t>
      </w:r>
      <w:r w:rsidR="003B0E7E" w:rsidRPr="003B0E7E">
        <w:rPr>
          <w:rFonts w:ascii="仿宋" w:eastAsia="仿宋" w:hAnsi="仿宋" w:cs="仿宋" w:hint="eastAsia"/>
          <w:sz w:val="32"/>
          <w:szCs w:val="32"/>
        </w:rPr>
        <w:t>6,692.35</w:t>
      </w:r>
      <w:r>
        <w:rPr>
          <w:rFonts w:ascii="仿宋" w:eastAsia="仿宋" w:hAnsi="仿宋" w:cs="仿宋" w:hint="eastAsia"/>
          <w:sz w:val="32"/>
          <w:szCs w:val="32"/>
        </w:rPr>
        <w:t>万元，主要包括：办公费、印刷费、咨询费、手续费、水费、电费、邮电费、取暖费、物业管理费、差旅费、因公出国（境）费用、维修（护）费、租赁费、</w:t>
      </w:r>
      <w:r>
        <w:rPr>
          <w:rFonts w:ascii="仿宋" w:eastAsia="仿宋" w:hAnsi="仿宋" w:cs="仿宋" w:hint="eastAsia"/>
          <w:sz w:val="32"/>
          <w:szCs w:val="32"/>
        </w:rPr>
        <w:lastRenderedPageBreak/>
        <w:t>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E583F52" w14:textId="77777777" w:rsidR="00D640CF" w:rsidRDefault="00D640CF">
      <w:pPr>
        <w:spacing w:line="600" w:lineRule="exact"/>
        <w:ind w:firstLine="640"/>
        <w:outlineLvl w:val="1"/>
        <w:rPr>
          <w:rStyle w:val="20"/>
          <w:rFonts w:ascii="黑体" w:eastAsia="黑体" w:hAnsi="黑体" w:cs="Times New Roman"/>
          <w:b w:val="0"/>
          <w:bCs w:val="0"/>
        </w:rPr>
      </w:pPr>
      <w:bookmarkStart w:id="42" w:name="_Toc15377215"/>
      <w:bookmarkStart w:id="43" w:name="_Toc15396609"/>
      <w:r>
        <w:rPr>
          <w:rFonts w:ascii="黑体" w:eastAsia="黑体" w:cs="黑体" w:hint="eastAsia"/>
          <w:sz w:val="32"/>
          <w:szCs w:val="32"/>
        </w:rPr>
        <w:t>七、</w:t>
      </w:r>
      <w:r>
        <w:rPr>
          <w:rStyle w:val="20"/>
          <w:rFonts w:ascii="黑体" w:eastAsia="黑体" w:hAnsi="黑体" w:cs="黑体" w:hint="eastAsia"/>
        </w:rPr>
        <w:t>“</w:t>
      </w:r>
      <w:r>
        <w:rPr>
          <w:rStyle w:val="20"/>
          <w:rFonts w:ascii="黑体" w:eastAsia="黑体" w:hAnsi="黑体" w:cs="黑体" w:hint="eastAsia"/>
          <w:b w:val="0"/>
          <w:bCs w:val="0"/>
        </w:rPr>
        <w:t>三公”经费财政拨款支出决算情况说明</w:t>
      </w:r>
      <w:bookmarkEnd w:id="42"/>
      <w:bookmarkEnd w:id="43"/>
    </w:p>
    <w:p w14:paraId="5A8214B7" w14:textId="77777777" w:rsidR="00D640CF" w:rsidRDefault="00D640CF">
      <w:pPr>
        <w:spacing w:line="600" w:lineRule="exact"/>
        <w:ind w:firstLine="640"/>
        <w:outlineLvl w:val="2"/>
        <w:rPr>
          <w:rFonts w:ascii="仿宋" w:eastAsia="仿宋" w:hAnsi="仿宋"/>
          <w:b/>
          <w:bCs/>
          <w:sz w:val="32"/>
          <w:szCs w:val="32"/>
        </w:rPr>
      </w:pPr>
      <w:bookmarkStart w:id="44" w:name="_Toc15377216"/>
      <w:r>
        <w:rPr>
          <w:rFonts w:ascii="仿宋" w:eastAsia="仿宋" w:hAnsi="仿宋" w:cs="仿宋" w:hint="eastAsia"/>
          <w:b/>
          <w:bCs/>
          <w:sz w:val="32"/>
          <w:szCs w:val="32"/>
        </w:rPr>
        <w:t>（一）“三公”经费财政拨款支出决算总体情况说明</w:t>
      </w:r>
      <w:bookmarkEnd w:id="44"/>
    </w:p>
    <w:p w14:paraId="4B6187D9" w14:textId="59DC4CE2" w:rsidR="00D640CF" w:rsidRDefault="00D640CF" w:rsidP="008A5A4F">
      <w:pPr>
        <w:widowControl/>
        <w:ind w:firstLineChars="200"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年“三公”经费财政拨款支出决算为</w:t>
      </w:r>
      <w:r w:rsidR="00F742B8" w:rsidRPr="008A5A4F">
        <w:rPr>
          <w:rFonts w:ascii="仿宋" w:eastAsia="仿宋" w:hAnsi="仿宋" w:cs="仿宋" w:hint="eastAsia"/>
          <w:sz w:val="32"/>
          <w:szCs w:val="32"/>
        </w:rPr>
        <w:t>9.86</w:t>
      </w:r>
      <w:r>
        <w:rPr>
          <w:rFonts w:ascii="仿宋" w:eastAsia="仿宋" w:hAnsi="仿宋" w:cs="仿宋" w:hint="eastAsia"/>
          <w:sz w:val="32"/>
          <w:szCs w:val="32"/>
        </w:rPr>
        <w:t>万元，完成预算</w:t>
      </w:r>
      <w:r w:rsidR="009332DF">
        <w:rPr>
          <w:rFonts w:ascii="仿宋" w:eastAsia="仿宋" w:hAnsi="仿宋" w:cs="仿宋"/>
          <w:sz w:val="32"/>
          <w:szCs w:val="32"/>
        </w:rPr>
        <w:t>44</w:t>
      </w:r>
      <w:r>
        <w:rPr>
          <w:rFonts w:ascii="仿宋" w:eastAsia="仿宋" w:hAnsi="仿宋" w:cs="仿宋"/>
          <w:sz w:val="32"/>
          <w:szCs w:val="32"/>
        </w:rPr>
        <w:t>%</w:t>
      </w:r>
      <w:r>
        <w:rPr>
          <w:rFonts w:ascii="仿宋" w:eastAsia="仿宋" w:hAnsi="仿宋" w:cs="仿宋" w:hint="eastAsia"/>
          <w:sz w:val="32"/>
          <w:szCs w:val="32"/>
        </w:rPr>
        <w:t>，决算数小于预算数（或与预算数持平）的主要原因是</w:t>
      </w:r>
      <w:r w:rsidR="009332DF">
        <w:rPr>
          <w:rFonts w:ascii="仿宋" w:eastAsia="仿宋" w:hAnsi="仿宋" w:cs="仿宋" w:hint="eastAsia"/>
          <w:sz w:val="32"/>
          <w:szCs w:val="32"/>
        </w:rPr>
        <w:t>尽可能压减“三公”经费支出</w:t>
      </w:r>
      <w:r>
        <w:rPr>
          <w:rFonts w:ascii="仿宋" w:eastAsia="仿宋" w:hAnsi="仿宋" w:cs="仿宋" w:hint="eastAsia"/>
          <w:sz w:val="32"/>
          <w:szCs w:val="32"/>
        </w:rPr>
        <w:t>。</w:t>
      </w:r>
    </w:p>
    <w:p w14:paraId="1EA30ADE" w14:textId="77777777" w:rsidR="00D640CF" w:rsidRDefault="00D640CF">
      <w:pPr>
        <w:spacing w:line="600" w:lineRule="exact"/>
        <w:ind w:firstLine="640"/>
        <w:outlineLvl w:val="2"/>
        <w:rPr>
          <w:rFonts w:ascii="仿宋" w:eastAsia="仿宋" w:hAnsi="仿宋"/>
          <w:b/>
          <w:bCs/>
          <w:sz w:val="32"/>
          <w:szCs w:val="32"/>
        </w:rPr>
      </w:pPr>
      <w:bookmarkStart w:id="45" w:name="_Toc15377217"/>
      <w:r>
        <w:rPr>
          <w:rFonts w:ascii="仿宋" w:eastAsia="仿宋" w:hAnsi="仿宋" w:cs="仿宋" w:hint="eastAsia"/>
          <w:b/>
          <w:bCs/>
          <w:sz w:val="32"/>
          <w:szCs w:val="32"/>
        </w:rPr>
        <w:t>（二）“三公”经费财政拨款支出决算具体情况说明</w:t>
      </w:r>
      <w:bookmarkEnd w:id="45"/>
    </w:p>
    <w:p w14:paraId="6FE4A882" w14:textId="72273B6A" w:rsidR="00D640CF" w:rsidRPr="008A5A4F" w:rsidRDefault="00D640CF" w:rsidP="008A5A4F">
      <w:pPr>
        <w:widowControl/>
        <w:ind w:firstLineChars="200" w:firstLine="640"/>
        <w:rPr>
          <w:rFonts w:ascii="仿宋" w:eastAsia="仿宋" w:hAnsi="仿宋" w:cs="仿宋"/>
          <w:sz w:val="32"/>
          <w:szCs w:val="32"/>
        </w:rPr>
      </w:pPr>
      <w:r>
        <w:rPr>
          <w:rFonts w:ascii="仿宋" w:eastAsia="仿宋" w:hAnsi="仿宋" w:cs="仿宋"/>
          <w:sz w:val="32"/>
          <w:szCs w:val="32"/>
        </w:rPr>
        <w:t>2021</w:t>
      </w:r>
      <w:r>
        <w:rPr>
          <w:rFonts w:ascii="仿宋" w:eastAsia="仿宋" w:hAnsi="仿宋" w:cs="仿宋" w:hint="eastAsia"/>
          <w:sz w:val="32"/>
          <w:szCs w:val="32"/>
        </w:rPr>
        <w:t>年“三公”经费财政拨款支出决算中，公务用车购置及运行维护费支出决算</w:t>
      </w:r>
      <w:r w:rsidR="00344859" w:rsidRPr="008A5A4F">
        <w:rPr>
          <w:rFonts w:ascii="仿宋" w:eastAsia="仿宋" w:hAnsi="仿宋" w:cs="仿宋" w:hint="eastAsia"/>
          <w:sz w:val="32"/>
          <w:szCs w:val="32"/>
        </w:rPr>
        <w:t>8.83</w:t>
      </w:r>
      <w:r>
        <w:rPr>
          <w:rFonts w:ascii="仿宋" w:eastAsia="仿宋" w:hAnsi="仿宋" w:cs="仿宋" w:hint="eastAsia"/>
          <w:sz w:val="32"/>
          <w:szCs w:val="32"/>
        </w:rPr>
        <w:t>万元，占</w:t>
      </w:r>
      <w:r w:rsidR="00344859" w:rsidRPr="008A5A4F">
        <w:rPr>
          <w:rFonts w:ascii="仿宋" w:eastAsia="仿宋" w:hAnsi="仿宋" w:cs="仿宋"/>
          <w:sz w:val="32"/>
          <w:szCs w:val="32"/>
        </w:rPr>
        <w:t>89.55%</w:t>
      </w:r>
      <w:r>
        <w:rPr>
          <w:rFonts w:ascii="仿宋" w:eastAsia="仿宋" w:hAnsi="仿宋" w:cs="仿宋" w:hint="eastAsia"/>
          <w:sz w:val="32"/>
          <w:szCs w:val="32"/>
        </w:rPr>
        <w:t>；公务接待费支出决算</w:t>
      </w:r>
      <w:r w:rsidR="00344859" w:rsidRPr="008A5A4F">
        <w:rPr>
          <w:rFonts w:ascii="仿宋" w:eastAsia="仿宋" w:hAnsi="仿宋" w:cs="仿宋" w:hint="eastAsia"/>
          <w:sz w:val="32"/>
          <w:szCs w:val="32"/>
        </w:rPr>
        <w:t>1.03</w:t>
      </w:r>
      <w:r>
        <w:rPr>
          <w:rFonts w:ascii="仿宋" w:eastAsia="仿宋" w:hAnsi="仿宋" w:cs="仿宋" w:hint="eastAsia"/>
          <w:sz w:val="32"/>
          <w:szCs w:val="32"/>
        </w:rPr>
        <w:t>万元，占</w:t>
      </w:r>
      <w:r w:rsidR="00344859" w:rsidRPr="008A5A4F">
        <w:rPr>
          <w:rFonts w:ascii="仿宋" w:eastAsia="仿宋" w:hAnsi="仿宋" w:cs="仿宋"/>
          <w:sz w:val="32"/>
          <w:szCs w:val="32"/>
        </w:rPr>
        <w:t>10.45%</w:t>
      </w:r>
      <w:r>
        <w:rPr>
          <w:rFonts w:ascii="仿宋" w:eastAsia="仿宋" w:hAnsi="仿宋" w:cs="仿宋" w:hint="eastAsia"/>
          <w:sz w:val="32"/>
          <w:szCs w:val="32"/>
        </w:rPr>
        <w:t>。具体情况如下：</w:t>
      </w:r>
    </w:p>
    <w:p w14:paraId="32217678" w14:textId="7ECE3E73" w:rsidR="00D640CF" w:rsidRPr="00011196" w:rsidRDefault="00D640CF">
      <w:pPr>
        <w:spacing w:line="600" w:lineRule="exact"/>
        <w:ind w:firstLine="640"/>
        <w:rPr>
          <w:rFonts w:ascii="仿宋" w:eastAsia="仿宋" w:hAnsi="仿宋" w:cs="仿宋"/>
          <w:sz w:val="32"/>
          <w:szCs w:val="32"/>
        </w:rPr>
      </w:pPr>
      <w:r>
        <w:rPr>
          <w:rFonts w:ascii="仿宋" w:eastAsia="仿宋" w:hAnsi="仿宋" w:cs="仿宋" w:hint="eastAsia"/>
          <w:sz w:val="32"/>
          <w:szCs w:val="32"/>
        </w:rPr>
        <w:t>（图</w:t>
      </w:r>
      <w:r>
        <w:rPr>
          <w:rFonts w:ascii="仿宋" w:eastAsia="仿宋" w:hAnsi="仿宋" w:cs="仿宋"/>
          <w:sz w:val="32"/>
          <w:szCs w:val="32"/>
        </w:rPr>
        <w:t>7</w:t>
      </w:r>
      <w:r>
        <w:rPr>
          <w:rFonts w:ascii="仿宋" w:eastAsia="仿宋" w:hAnsi="仿宋" w:cs="仿宋" w:hint="eastAsia"/>
          <w:sz w:val="32"/>
          <w:szCs w:val="32"/>
        </w:rPr>
        <w:t>：</w:t>
      </w:r>
      <w:r w:rsidR="00011196">
        <w:rPr>
          <w:rFonts w:ascii="仿宋" w:eastAsia="仿宋" w:hAnsi="仿宋" w:cs="仿宋" w:hint="eastAsia"/>
          <w:sz w:val="32"/>
          <w:szCs w:val="32"/>
        </w:rPr>
        <w:t xml:space="preserve"> </w:t>
      </w:r>
      <w:r>
        <w:rPr>
          <w:rFonts w:ascii="仿宋" w:eastAsia="仿宋" w:hAnsi="仿宋" w:cs="仿宋" w:hint="eastAsia"/>
          <w:sz w:val="32"/>
          <w:szCs w:val="32"/>
        </w:rPr>
        <w:t>）</w:t>
      </w:r>
      <w:r w:rsidR="00011196" w:rsidRPr="00011196">
        <w:rPr>
          <w:rFonts w:ascii="仿宋" w:eastAsia="仿宋" w:hAnsi="仿宋" w:cs="仿宋"/>
          <w:sz w:val="32"/>
          <w:szCs w:val="32"/>
        </w:rPr>
        <w:t>“三公”经费财政拨款支出结构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11196" w14:paraId="300E752E" w14:textId="77777777">
        <w:tc>
          <w:tcPr>
            <w:tcW w:w="8522" w:type="dxa"/>
            <w:shd w:val="clear" w:color="auto" w:fill="auto"/>
          </w:tcPr>
          <w:p w14:paraId="6F6FD36A" w14:textId="5B319D2B" w:rsidR="00011196" w:rsidRDefault="00011196">
            <w:pPr>
              <w:pStyle w:val="a0"/>
              <w:spacing w:before="93"/>
              <w:rPr>
                <w:rFonts w:hint="eastAsia"/>
              </w:rPr>
            </w:pPr>
            <w:r>
              <w:rPr>
                <w:noProof/>
              </w:rPr>
              <w:pict w14:anchorId="7FF4536E">
                <v:shape id="_x0000_s2063" type="#_x0000_t75" style="position:absolute;left:0;text-align:left;margin-left:0;margin-top:0;width:361.25pt;height:217.25pt;z-index:7;visibility:visible;mso-position-horizontal:center;mso-position-horizontal-relative:margin;mso-position-vertical:top;mso-position-vertical-relative:margin">
                  <v:imagedata r:id="rId13" o:title=""/>
                  <o:lock v:ext="edit" aspectratio="f"/>
                  <w10:wrap type="square" anchorx="margin" anchory="margin"/>
                </v:shape>
              </w:pict>
            </w:r>
          </w:p>
        </w:tc>
      </w:tr>
    </w:tbl>
    <w:p w14:paraId="3855C223" w14:textId="77777777" w:rsidR="00011196" w:rsidRPr="00011196" w:rsidRDefault="00011196" w:rsidP="00011196">
      <w:pPr>
        <w:pStyle w:val="a0"/>
        <w:spacing w:before="93"/>
        <w:rPr>
          <w:rFonts w:hint="eastAsia"/>
        </w:rPr>
      </w:pPr>
    </w:p>
    <w:p w14:paraId="1D275D74" w14:textId="3D428D0C" w:rsidR="00D640CF" w:rsidRDefault="00D640CF" w:rsidP="0055017A">
      <w:pPr>
        <w:widowControl/>
        <w:ind w:firstLineChars="200" w:firstLine="643"/>
        <w:rPr>
          <w:rFonts w:ascii="仿宋_GB2312" w:eastAsia="仿宋_GB2312"/>
          <w:b/>
          <w:bCs/>
          <w:sz w:val="32"/>
          <w:szCs w:val="32"/>
        </w:rPr>
      </w:pPr>
      <w:r>
        <w:rPr>
          <w:rFonts w:ascii="仿宋_GB2312" w:eastAsia="仿宋_GB2312" w:cs="仿宋_GB2312"/>
          <w:b/>
          <w:bCs/>
          <w:sz w:val="32"/>
          <w:szCs w:val="32"/>
        </w:rPr>
        <w:lastRenderedPageBreak/>
        <w:t>1.</w:t>
      </w:r>
      <w:r>
        <w:rPr>
          <w:rFonts w:ascii="仿宋_GB2312" w:eastAsia="仿宋_GB2312" w:cs="仿宋_GB2312" w:hint="eastAsia"/>
          <w:b/>
          <w:bCs/>
          <w:sz w:val="32"/>
          <w:szCs w:val="32"/>
        </w:rPr>
        <w:t>公务用车购置及运行维护费支出</w:t>
      </w:r>
      <w:r w:rsidR="003433E8" w:rsidRPr="0055017A">
        <w:rPr>
          <w:rFonts w:ascii="仿宋_GB2312" w:eastAsia="仿宋_GB2312" w:cs="仿宋_GB2312" w:hint="eastAsia"/>
          <w:sz w:val="32"/>
          <w:szCs w:val="32"/>
        </w:rPr>
        <w:t>8.83</w:t>
      </w:r>
      <w:r w:rsidR="003433E8">
        <w:rPr>
          <w:rFonts w:ascii="仿宋_GB2312" w:eastAsia="仿宋_GB2312" w:cs="仿宋_GB2312" w:hint="eastAsia"/>
          <w:sz w:val="32"/>
          <w:szCs w:val="32"/>
        </w:rPr>
        <w:t>万元</w:t>
      </w:r>
      <w:r w:rsidR="003433E8">
        <w:rPr>
          <w:rFonts w:ascii="仿宋_GB2312" w:eastAsia="仿宋_GB2312" w:cs="仿宋_GB2312"/>
          <w:sz w:val="32"/>
          <w:szCs w:val="32"/>
        </w:rPr>
        <w:t>,</w:t>
      </w:r>
      <w:r w:rsidR="003433E8">
        <w:rPr>
          <w:rStyle w:val="ab"/>
          <w:rFonts w:ascii="仿宋" w:eastAsia="仿宋" w:hAnsi="仿宋" w:cs="仿宋" w:hint="eastAsia"/>
          <w:b w:val="0"/>
          <w:bCs w:val="0"/>
          <w:sz w:val="32"/>
          <w:szCs w:val="32"/>
        </w:rPr>
        <w:t>完成预算</w:t>
      </w:r>
      <w:r w:rsidR="003433E8" w:rsidRPr="0055017A">
        <w:rPr>
          <w:rFonts w:ascii="仿宋_GB2312" w:eastAsia="仿宋_GB2312" w:cs="仿宋_GB2312"/>
          <w:sz w:val="32"/>
          <w:szCs w:val="32"/>
        </w:rPr>
        <w:t>89.55%</w:t>
      </w:r>
      <w:r w:rsidRPr="0055017A">
        <w:rPr>
          <w:rFonts w:ascii="仿宋_GB2312" w:eastAsia="仿宋_GB2312" w:cs="仿宋_GB2312" w:hint="eastAsia"/>
        </w:rPr>
        <w:t>。</w:t>
      </w:r>
      <w:r>
        <w:rPr>
          <w:rFonts w:ascii="仿宋_GB2312" w:eastAsia="仿宋_GB2312" w:cs="仿宋_GB2312" w:hint="eastAsia"/>
          <w:sz w:val="32"/>
          <w:szCs w:val="32"/>
        </w:rPr>
        <w:t>公务用车购置及运行维护费支出决算比</w:t>
      </w:r>
      <w:r>
        <w:rPr>
          <w:rFonts w:ascii="仿宋_GB2312" w:eastAsia="仿宋_GB2312" w:cs="仿宋_GB2312"/>
          <w:sz w:val="32"/>
          <w:szCs w:val="32"/>
        </w:rPr>
        <w:t>2020</w:t>
      </w:r>
      <w:r>
        <w:rPr>
          <w:rFonts w:ascii="仿宋_GB2312" w:eastAsia="仿宋_GB2312" w:cs="仿宋_GB2312" w:hint="eastAsia"/>
          <w:sz w:val="32"/>
          <w:szCs w:val="32"/>
        </w:rPr>
        <w:t>年增加</w:t>
      </w:r>
      <w:r>
        <w:rPr>
          <w:rFonts w:ascii="仿宋_GB2312" w:eastAsia="仿宋_GB2312" w:cs="仿宋_GB2312"/>
          <w:sz w:val="32"/>
          <w:szCs w:val="32"/>
        </w:rPr>
        <w:t>/</w:t>
      </w:r>
      <w:r>
        <w:rPr>
          <w:rFonts w:ascii="仿宋_GB2312" w:eastAsia="仿宋_GB2312" w:cs="仿宋_GB2312" w:hint="eastAsia"/>
          <w:sz w:val="32"/>
          <w:szCs w:val="32"/>
        </w:rPr>
        <w:t>减少</w:t>
      </w:r>
      <w:r w:rsidR="0055017A">
        <w:rPr>
          <w:rFonts w:ascii="仿宋_GB2312" w:eastAsia="仿宋_GB2312" w:cs="仿宋_GB2312"/>
          <w:sz w:val="32"/>
          <w:szCs w:val="32"/>
        </w:rPr>
        <w:t>18.42万元，</w:t>
      </w:r>
      <w:r w:rsidR="0055017A">
        <w:rPr>
          <w:rFonts w:ascii="仿宋_GB2312" w:eastAsia="仿宋_GB2312" w:cs="仿宋_GB2312" w:hint="eastAsia"/>
          <w:sz w:val="32"/>
          <w:szCs w:val="32"/>
        </w:rPr>
        <w:t>减少</w:t>
      </w:r>
      <w:r w:rsidR="0055017A">
        <w:rPr>
          <w:rFonts w:ascii="仿宋_GB2312" w:eastAsia="仿宋_GB2312" w:cs="仿宋_GB2312"/>
          <w:sz w:val="32"/>
          <w:szCs w:val="32"/>
        </w:rPr>
        <w:t>67.60</w:t>
      </w:r>
      <w:r>
        <w:rPr>
          <w:rFonts w:ascii="仿宋_GB2312" w:eastAsia="仿宋_GB2312" w:cs="仿宋_GB2312"/>
          <w:sz w:val="32"/>
          <w:szCs w:val="32"/>
        </w:rPr>
        <w:t>%</w:t>
      </w:r>
      <w:r>
        <w:rPr>
          <w:rFonts w:ascii="仿宋_GB2312" w:eastAsia="仿宋_GB2312" w:cs="仿宋_GB2312" w:hint="eastAsia"/>
          <w:sz w:val="32"/>
          <w:szCs w:val="32"/>
        </w:rPr>
        <w:t>。主要原因是</w:t>
      </w:r>
      <w:r w:rsidR="0055017A">
        <w:rPr>
          <w:rFonts w:ascii="仿宋_GB2312" w:eastAsia="仿宋_GB2312" w:cs="仿宋_GB2312" w:hint="eastAsia"/>
          <w:sz w:val="32"/>
          <w:szCs w:val="32"/>
        </w:rPr>
        <w:t>公务用车减少及减少公务用车使用</w:t>
      </w:r>
      <w:r>
        <w:rPr>
          <w:rFonts w:ascii="仿宋_GB2312" w:eastAsia="仿宋_GB2312" w:cs="仿宋_GB2312" w:hint="eastAsia"/>
          <w:sz w:val="32"/>
          <w:szCs w:val="32"/>
        </w:rPr>
        <w:t>。</w:t>
      </w:r>
    </w:p>
    <w:p w14:paraId="45D1E1C4" w14:textId="01C725F6" w:rsidR="00D640CF" w:rsidRDefault="00D640CF" w:rsidP="003433E8">
      <w:pPr>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其中：</w:t>
      </w:r>
      <w:r>
        <w:rPr>
          <w:rFonts w:ascii="仿宋_GB2312" w:eastAsia="仿宋_GB2312" w:cs="仿宋_GB2312" w:hint="eastAsia"/>
          <w:b/>
          <w:bCs/>
          <w:sz w:val="32"/>
          <w:szCs w:val="32"/>
        </w:rPr>
        <w:t>公务用车运行维护费支出</w:t>
      </w:r>
      <w:r w:rsidR="00BA2D1E" w:rsidRPr="0055017A">
        <w:rPr>
          <w:rFonts w:ascii="仿宋_GB2312" w:eastAsia="仿宋_GB2312" w:cs="仿宋_GB2312" w:hint="eastAsia"/>
          <w:sz w:val="32"/>
          <w:szCs w:val="32"/>
        </w:rPr>
        <w:t>8.83</w:t>
      </w:r>
      <w:r>
        <w:rPr>
          <w:rFonts w:ascii="仿宋_GB2312" w:eastAsia="仿宋_GB2312" w:cs="仿宋_GB2312" w:hint="eastAsia"/>
          <w:sz w:val="32"/>
          <w:szCs w:val="32"/>
        </w:rPr>
        <w:t>万元。主要用于</w:t>
      </w:r>
      <w:r w:rsidR="00BA2D1E">
        <w:rPr>
          <w:rFonts w:ascii="仿宋_GB2312" w:eastAsia="仿宋_GB2312" w:hint="eastAsia"/>
          <w:sz w:val="32"/>
          <w:szCs w:val="32"/>
        </w:rPr>
        <w:t>机关事务、教育教学工作</w:t>
      </w:r>
      <w:r>
        <w:rPr>
          <w:rFonts w:ascii="仿宋_GB2312" w:eastAsia="仿宋_GB2312" w:cs="仿宋_GB2312" w:hint="eastAsia"/>
          <w:sz w:val="32"/>
          <w:szCs w:val="32"/>
        </w:rPr>
        <w:t>等所需的公务用车燃料费、维修费、过路过桥费、保险费等支出。</w:t>
      </w:r>
    </w:p>
    <w:p w14:paraId="1FCEE915" w14:textId="5B9E52AB" w:rsidR="00D640CF" w:rsidRDefault="00D640CF">
      <w:pPr>
        <w:spacing w:line="600" w:lineRule="exact"/>
        <w:ind w:firstLine="640"/>
        <w:rPr>
          <w:rFonts w:ascii="仿宋_GB2312" w:eastAsia="仿宋_GB2312"/>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公务接待费支出</w:t>
      </w:r>
      <w:r w:rsidR="004D2663" w:rsidRPr="008A5A4F">
        <w:rPr>
          <w:rFonts w:ascii="仿宋" w:eastAsia="仿宋" w:hAnsi="仿宋" w:cs="仿宋" w:hint="eastAsia"/>
          <w:sz w:val="32"/>
          <w:szCs w:val="32"/>
        </w:rPr>
        <w:t>1.03</w:t>
      </w:r>
      <w:r>
        <w:rPr>
          <w:rFonts w:ascii="仿宋_GB2312" w:eastAsia="仿宋_GB2312" w:cs="仿宋_GB2312" w:hint="eastAsia"/>
          <w:sz w:val="32"/>
          <w:szCs w:val="32"/>
        </w:rPr>
        <w:t>万元，</w:t>
      </w:r>
      <w:r>
        <w:rPr>
          <w:rStyle w:val="ab"/>
          <w:rFonts w:ascii="仿宋" w:eastAsia="仿宋" w:hAnsi="仿宋" w:cs="仿宋" w:hint="eastAsia"/>
          <w:b w:val="0"/>
          <w:bCs w:val="0"/>
          <w:sz w:val="32"/>
          <w:szCs w:val="32"/>
        </w:rPr>
        <w:t>完成预算</w:t>
      </w:r>
      <w:r w:rsidR="004D2663">
        <w:rPr>
          <w:rStyle w:val="ab"/>
          <w:rFonts w:ascii="仿宋" w:eastAsia="仿宋" w:hAnsi="仿宋" w:cs="仿宋"/>
          <w:b w:val="0"/>
          <w:bCs w:val="0"/>
          <w:sz w:val="32"/>
          <w:szCs w:val="32"/>
        </w:rPr>
        <w:t>23.4</w:t>
      </w:r>
      <w:r>
        <w:rPr>
          <w:rStyle w:val="ab"/>
          <w:rFonts w:ascii="仿宋" w:eastAsia="仿宋" w:hAnsi="仿宋" w:cs="仿宋"/>
          <w:b w:val="0"/>
          <w:bCs w:val="0"/>
          <w:sz w:val="32"/>
          <w:szCs w:val="32"/>
        </w:rPr>
        <w:t>%</w:t>
      </w:r>
      <w:r>
        <w:rPr>
          <w:rStyle w:val="ab"/>
          <w:rFonts w:ascii="仿宋" w:eastAsia="仿宋" w:hAnsi="仿宋" w:cs="仿宋" w:hint="eastAsia"/>
          <w:b w:val="0"/>
          <w:bCs w:val="0"/>
          <w:sz w:val="32"/>
          <w:szCs w:val="32"/>
        </w:rPr>
        <w:t>。</w:t>
      </w:r>
      <w:r>
        <w:rPr>
          <w:rFonts w:ascii="仿宋_GB2312" w:eastAsia="仿宋_GB2312" w:cs="仿宋_GB2312" w:hint="eastAsia"/>
          <w:sz w:val="32"/>
          <w:szCs w:val="32"/>
        </w:rPr>
        <w:t>公务接待费支出决算比</w:t>
      </w:r>
      <w:r>
        <w:rPr>
          <w:rFonts w:ascii="仿宋_GB2312" w:eastAsia="仿宋_GB2312" w:cs="仿宋_GB2312"/>
          <w:sz w:val="32"/>
          <w:szCs w:val="32"/>
        </w:rPr>
        <w:t>2020</w:t>
      </w:r>
      <w:r>
        <w:rPr>
          <w:rFonts w:ascii="仿宋_GB2312" w:eastAsia="仿宋_GB2312" w:cs="仿宋_GB2312" w:hint="eastAsia"/>
          <w:sz w:val="32"/>
          <w:szCs w:val="32"/>
        </w:rPr>
        <w:t>年增加</w:t>
      </w:r>
      <w:r w:rsidR="00012B1F">
        <w:rPr>
          <w:rFonts w:ascii="仿宋_GB2312" w:eastAsia="仿宋_GB2312" w:cs="仿宋_GB2312"/>
          <w:sz w:val="32"/>
          <w:szCs w:val="32"/>
        </w:rPr>
        <w:t>0.34</w:t>
      </w:r>
      <w:r>
        <w:rPr>
          <w:rFonts w:ascii="仿宋_GB2312" w:eastAsia="仿宋_GB2312" w:cs="仿宋_GB2312" w:hint="eastAsia"/>
          <w:sz w:val="32"/>
          <w:szCs w:val="32"/>
        </w:rPr>
        <w:t>万元，增长</w:t>
      </w:r>
      <w:r w:rsidR="00012B1F">
        <w:rPr>
          <w:rFonts w:ascii="仿宋_GB2312" w:eastAsia="仿宋_GB2312" w:cs="仿宋_GB2312"/>
          <w:sz w:val="32"/>
          <w:szCs w:val="32"/>
        </w:rPr>
        <w:t>49.28</w:t>
      </w:r>
      <w:r>
        <w:rPr>
          <w:rFonts w:ascii="仿宋_GB2312" w:eastAsia="仿宋_GB2312" w:cs="仿宋_GB2312"/>
          <w:sz w:val="32"/>
          <w:szCs w:val="32"/>
        </w:rPr>
        <w:t>%</w:t>
      </w:r>
      <w:r>
        <w:rPr>
          <w:rFonts w:ascii="仿宋_GB2312" w:eastAsia="仿宋_GB2312" w:cs="仿宋_GB2312" w:hint="eastAsia"/>
          <w:sz w:val="32"/>
          <w:szCs w:val="32"/>
        </w:rPr>
        <w:t>。主要原因是</w:t>
      </w:r>
      <w:r w:rsidR="00012B1F">
        <w:rPr>
          <w:rFonts w:ascii="仿宋_GB2312" w:eastAsia="仿宋_GB2312" w:cs="仿宋_GB2312" w:hint="eastAsia"/>
          <w:sz w:val="32"/>
          <w:szCs w:val="32"/>
        </w:rPr>
        <w:t>2</w:t>
      </w:r>
      <w:r w:rsidR="00012B1F">
        <w:rPr>
          <w:rFonts w:ascii="仿宋_GB2312" w:eastAsia="仿宋_GB2312" w:cs="仿宋_GB2312"/>
          <w:sz w:val="32"/>
          <w:szCs w:val="32"/>
        </w:rPr>
        <w:t>020</w:t>
      </w:r>
      <w:r w:rsidR="00012B1F">
        <w:rPr>
          <w:rFonts w:ascii="仿宋_GB2312" w:eastAsia="仿宋_GB2312" w:cs="仿宋_GB2312" w:hint="eastAsia"/>
          <w:sz w:val="32"/>
          <w:szCs w:val="32"/>
        </w:rPr>
        <w:t>年疫情期间，极少有外来交流活动，本年基本恢复正常</w:t>
      </w:r>
      <w:r>
        <w:rPr>
          <w:rFonts w:ascii="仿宋_GB2312" w:eastAsia="仿宋_GB2312" w:cs="仿宋_GB2312" w:hint="eastAsia"/>
          <w:sz w:val="32"/>
          <w:szCs w:val="32"/>
        </w:rPr>
        <w:t>。其中：</w:t>
      </w:r>
    </w:p>
    <w:p w14:paraId="5FD08C0A" w14:textId="6D49737B" w:rsidR="00D640CF" w:rsidRDefault="00D640CF">
      <w:pPr>
        <w:spacing w:line="600" w:lineRule="exact"/>
        <w:ind w:firstLine="640"/>
        <w:rPr>
          <w:rFonts w:ascii="仿宋_GB2312" w:eastAsia="仿宋_GB2312"/>
          <w:sz w:val="32"/>
          <w:szCs w:val="32"/>
        </w:rPr>
      </w:pPr>
      <w:r>
        <w:rPr>
          <w:rFonts w:ascii="仿宋" w:eastAsia="仿宋" w:hAnsi="仿宋" w:cs="仿宋" w:hint="eastAsia"/>
          <w:b/>
          <w:bCs/>
          <w:sz w:val="32"/>
          <w:szCs w:val="32"/>
        </w:rPr>
        <w:t>国内公务接待支出</w:t>
      </w:r>
      <w:r w:rsidR="00012B1F" w:rsidRPr="008A5A4F">
        <w:rPr>
          <w:rFonts w:ascii="仿宋" w:eastAsia="仿宋" w:hAnsi="仿宋" w:cs="仿宋" w:hint="eastAsia"/>
          <w:sz w:val="32"/>
          <w:szCs w:val="32"/>
        </w:rPr>
        <w:t>1.03</w:t>
      </w:r>
      <w:r>
        <w:rPr>
          <w:rFonts w:ascii="仿宋_GB2312" w:eastAsia="仿宋_GB2312" w:cs="仿宋_GB2312" w:hint="eastAsia"/>
          <w:sz w:val="32"/>
          <w:szCs w:val="32"/>
        </w:rPr>
        <w:t>万元，主要用于执行公务、开展业务活动开支的交通费、住宿费、用餐费等。国内公务接待</w:t>
      </w:r>
      <w:r w:rsidR="00660166">
        <w:rPr>
          <w:rFonts w:ascii="仿宋_GB2312" w:eastAsia="仿宋_GB2312" w:cs="仿宋_GB2312"/>
          <w:sz w:val="32"/>
          <w:szCs w:val="32"/>
        </w:rPr>
        <w:t>8</w:t>
      </w:r>
      <w:r>
        <w:rPr>
          <w:rFonts w:ascii="仿宋_GB2312" w:eastAsia="仿宋_GB2312" w:cs="仿宋_GB2312" w:hint="eastAsia"/>
          <w:sz w:val="32"/>
          <w:szCs w:val="32"/>
        </w:rPr>
        <w:t>批次，</w:t>
      </w:r>
      <w:r w:rsidR="00660166">
        <w:rPr>
          <w:rFonts w:ascii="仿宋_GB2312" w:eastAsia="仿宋_GB2312" w:cs="仿宋_GB2312"/>
          <w:sz w:val="32"/>
          <w:szCs w:val="32"/>
        </w:rPr>
        <w:t>105</w:t>
      </w:r>
      <w:r>
        <w:rPr>
          <w:rFonts w:ascii="仿宋_GB2312" w:eastAsia="仿宋_GB2312" w:cs="仿宋_GB2312" w:hint="eastAsia"/>
          <w:sz w:val="32"/>
          <w:szCs w:val="32"/>
        </w:rPr>
        <w:t>人次（不包括陪同人员），共计支出</w:t>
      </w:r>
      <w:r w:rsidR="003A0243">
        <w:rPr>
          <w:rFonts w:ascii="仿宋_GB2312" w:eastAsia="仿宋_GB2312" w:cs="仿宋_GB2312"/>
          <w:sz w:val="32"/>
          <w:szCs w:val="32"/>
        </w:rPr>
        <w:t>1.03</w:t>
      </w:r>
      <w:r>
        <w:rPr>
          <w:rFonts w:ascii="仿宋_GB2312" w:eastAsia="仿宋_GB2312" w:cs="仿宋_GB2312" w:hint="eastAsia"/>
          <w:sz w:val="32"/>
          <w:szCs w:val="32"/>
        </w:rPr>
        <w:t>万元。</w:t>
      </w:r>
      <w:r w:rsidR="00A00699">
        <w:rPr>
          <w:rFonts w:ascii="仿宋_GB2312" w:eastAsia="仿宋_GB2312" w:hint="eastAsia"/>
          <w:sz w:val="32"/>
          <w:szCs w:val="32"/>
        </w:rPr>
        <w:t>具体内容包括：德阳市教育局到广汉市华新七中建筑工地实地核查学校申报高中教学审批工作接待费0.08万元，组织开展全省中小学幼儿园安全工作大检查接待费0.09万元，德阳高考备考检查接待费0.08万元，金阳县教育体育和科学技术局组织人员赴广汉市看望“金雁中学金阳班”师生接待费0.09万元，成都市新都区教育局赴广汉市商议教育民生共建共享工作接待费0.12万元。</w:t>
      </w:r>
    </w:p>
    <w:p w14:paraId="31780FD8" w14:textId="77777777" w:rsidR="00D640CF" w:rsidRDefault="00D640CF">
      <w:pPr>
        <w:spacing w:line="600" w:lineRule="exact"/>
        <w:ind w:firstLine="640"/>
        <w:outlineLvl w:val="1"/>
        <w:rPr>
          <w:rStyle w:val="20"/>
          <w:rFonts w:ascii="黑体" w:eastAsia="黑体" w:hAnsi="黑体" w:cs="Times New Roman"/>
        </w:rPr>
      </w:pPr>
      <w:bookmarkStart w:id="46" w:name="_Toc15377218"/>
      <w:bookmarkStart w:id="47" w:name="_Toc15396610"/>
      <w:r>
        <w:rPr>
          <w:rFonts w:ascii="黑体" w:eastAsia="黑体" w:cs="黑体" w:hint="eastAsia"/>
          <w:sz w:val="32"/>
          <w:szCs w:val="32"/>
        </w:rPr>
        <w:t>八、</w:t>
      </w:r>
      <w:r>
        <w:rPr>
          <w:rStyle w:val="20"/>
          <w:rFonts w:ascii="黑体" w:eastAsia="黑体" w:hAnsi="黑体" w:cs="黑体" w:hint="eastAsia"/>
          <w:b w:val="0"/>
          <w:bCs w:val="0"/>
        </w:rPr>
        <w:t>政府性基金预算支出决算情况说明</w:t>
      </w:r>
      <w:bookmarkEnd w:id="46"/>
      <w:bookmarkEnd w:id="47"/>
    </w:p>
    <w:p w14:paraId="59A32499" w14:textId="21ECE370" w:rsidR="00D640CF" w:rsidRDefault="00D640CF" w:rsidP="004A4179">
      <w:pPr>
        <w:widowControl/>
        <w:ind w:firstLineChars="200" w:firstLine="640"/>
        <w:rPr>
          <w:rFonts w:ascii="仿宋_GB2312" w:eastAsia="仿宋_GB2312"/>
          <w:sz w:val="32"/>
          <w:szCs w:val="32"/>
        </w:rPr>
      </w:pPr>
      <w:r>
        <w:rPr>
          <w:rFonts w:ascii="仿宋_GB2312" w:eastAsia="仿宋_GB2312" w:cs="仿宋_GB2312"/>
          <w:sz w:val="32"/>
          <w:szCs w:val="32"/>
        </w:rPr>
        <w:t>2021</w:t>
      </w:r>
      <w:r>
        <w:rPr>
          <w:rFonts w:ascii="仿宋_GB2312" w:eastAsia="仿宋_GB2312" w:cs="仿宋_GB2312" w:hint="eastAsia"/>
          <w:sz w:val="32"/>
          <w:szCs w:val="32"/>
        </w:rPr>
        <w:t>年政府性基金预算财政拨款支出</w:t>
      </w:r>
      <w:r w:rsidR="004A4179" w:rsidRPr="004A4179">
        <w:rPr>
          <w:rFonts w:ascii="仿宋_GB2312" w:eastAsia="仿宋_GB2312" w:cs="仿宋_GB2312" w:hint="eastAsia"/>
          <w:sz w:val="32"/>
          <w:szCs w:val="32"/>
        </w:rPr>
        <w:t>191.40</w:t>
      </w:r>
      <w:r>
        <w:rPr>
          <w:rFonts w:ascii="仿宋_GB2312" w:eastAsia="仿宋_GB2312" w:cs="仿宋_GB2312" w:hint="eastAsia"/>
          <w:sz w:val="32"/>
          <w:szCs w:val="32"/>
        </w:rPr>
        <w:t>万元。</w:t>
      </w:r>
    </w:p>
    <w:p w14:paraId="51E7805C" w14:textId="77777777" w:rsidR="00D640CF" w:rsidRDefault="00D640CF">
      <w:pPr>
        <w:numPr>
          <w:ilvl w:val="0"/>
          <w:numId w:val="3"/>
        </w:numPr>
        <w:spacing w:line="600" w:lineRule="exact"/>
        <w:ind w:firstLine="640"/>
        <w:outlineLvl w:val="1"/>
        <w:rPr>
          <w:rStyle w:val="20"/>
          <w:rFonts w:ascii="黑体" w:eastAsia="黑体" w:hAnsi="黑体" w:cs="Times New Roman"/>
          <w:b w:val="0"/>
          <w:bCs w:val="0"/>
        </w:rPr>
      </w:pPr>
      <w:bookmarkStart w:id="48" w:name="_Toc15377221"/>
      <w:bookmarkStart w:id="49" w:name="_Toc15396612"/>
      <w:r>
        <w:rPr>
          <w:rStyle w:val="20"/>
          <w:rFonts w:ascii="黑体" w:eastAsia="黑体" w:hAnsi="黑体" w:cs="黑体" w:hint="eastAsia"/>
          <w:b w:val="0"/>
          <w:bCs w:val="0"/>
        </w:rPr>
        <w:lastRenderedPageBreak/>
        <w:t>其他重要事项的情况说明</w:t>
      </w:r>
      <w:bookmarkEnd w:id="48"/>
      <w:bookmarkEnd w:id="49"/>
    </w:p>
    <w:p w14:paraId="39342FED" w14:textId="77777777" w:rsidR="00D640CF" w:rsidRDefault="00D640CF" w:rsidP="006B244F">
      <w:pPr>
        <w:spacing w:line="600" w:lineRule="exact"/>
        <w:ind w:firstLineChars="200" w:firstLine="643"/>
        <w:outlineLvl w:val="2"/>
        <w:rPr>
          <w:rFonts w:ascii="仿宋" w:eastAsia="仿宋" w:hAnsi="仿宋"/>
          <w:sz w:val="32"/>
          <w:szCs w:val="32"/>
        </w:rPr>
      </w:pPr>
      <w:bookmarkStart w:id="50" w:name="_Toc15377222"/>
      <w:r>
        <w:rPr>
          <w:rFonts w:ascii="仿宋" w:eastAsia="仿宋" w:hAnsi="仿宋" w:cs="仿宋" w:hint="eastAsia"/>
          <w:b/>
          <w:bCs/>
          <w:sz w:val="32"/>
          <w:szCs w:val="32"/>
        </w:rPr>
        <w:t>（一）机关运行经费支出情况</w:t>
      </w:r>
      <w:bookmarkEnd w:id="50"/>
    </w:p>
    <w:p w14:paraId="221F5D28" w14:textId="3E398F13" w:rsidR="00D640CF" w:rsidRDefault="00D640CF" w:rsidP="00BE61BD">
      <w:pPr>
        <w:widowControl/>
        <w:ind w:firstLineChars="200" w:firstLine="640"/>
        <w:rPr>
          <w:rFonts w:ascii="仿宋_GB2312" w:eastAsia="仿宋_GB2312"/>
          <w:sz w:val="32"/>
          <w:szCs w:val="32"/>
        </w:rPr>
      </w:pPr>
      <w:r>
        <w:rPr>
          <w:rFonts w:ascii="仿宋_GB2312" w:eastAsia="仿宋_GB2312" w:cs="仿宋_GB2312"/>
          <w:sz w:val="32"/>
          <w:szCs w:val="32"/>
        </w:rPr>
        <w:t>2021</w:t>
      </w:r>
      <w:r>
        <w:rPr>
          <w:rFonts w:ascii="仿宋_GB2312" w:eastAsia="仿宋_GB2312" w:cs="仿宋_GB2312" w:hint="eastAsia"/>
          <w:sz w:val="32"/>
          <w:szCs w:val="32"/>
        </w:rPr>
        <w:t>年，</w:t>
      </w:r>
      <w:r w:rsidR="00EF4789">
        <w:rPr>
          <w:rFonts w:ascii="仿宋_GB2312" w:eastAsia="仿宋_GB2312" w:cs="仿宋_GB2312" w:hint="eastAsia"/>
          <w:sz w:val="32"/>
          <w:szCs w:val="32"/>
        </w:rPr>
        <w:t>教育局</w:t>
      </w:r>
      <w:r>
        <w:rPr>
          <w:rFonts w:ascii="仿宋_GB2312" w:eastAsia="仿宋_GB2312" w:cs="仿宋_GB2312" w:hint="eastAsia"/>
          <w:sz w:val="32"/>
          <w:szCs w:val="32"/>
        </w:rPr>
        <w:t>机关运行经费支出</w:t>
      </w:r>
      <w:r w:rsidR="008C339E">
        <w:rPr>
          <w:rFonts w:ascii="仿宋_GB2312" w:eastAsia="仿宋_GB2312" w:cs="仿宋_GB2312"/>
          <w:sz w:val="32"/>
          <w:szCs w:val="32"/>
        </w:rPr>
        <w:t>72.11</w:t>
      </w:r>
      <w:r>
        <w:rPr>
          <w:rFonts w:ascii="仿宋_GB2312" w:eastAsia="仿宋_GB2312" w:cs="仿宋_GB2312" w:hint="eastAsia"/>
          <w:sz w:val="32"/>
          <w:szCs w:val="32"/>
        </w:rPr>
        <w:t>万元，比</w:t>
      </w:r>
      <w:r>
        <w:rPr>
          <w:rFonts w:ascii="仿宋_GB2312" w:eastAsia="仿宋_GB2312" w:cs="仿宋_GB2312"/>
          <w:sz w:val="32"/>
          <w:szCs w:val="32"/>
        </w:rPr>
        <w:t>2020</w:t>
      </w:r>
      <w:r>
        <w:rPr>
          <w:rFonts w:ascii="仿宋_GB2312" w:eastAsia="仿宋_GB2312" w:cs="仿宋_GB2312" w:hint="eastAsia"/>
          <w:sz w:val="32"/>
          <w:szCs w:val="32"/>
        </w:rPr>
        <w:t>年</w:t>
      </w:r>
      <w:r w:rsidR="007B1118">
        <w:rPr>
          <w:rFonts w:ascii="仿宋_GB2312" w:eastAsia="仿宋_GB2312" w:cs="仿宋_GB2312" w:hint="eastAsia"/>
          <w:sz w:val="32"/>
          <w:szCs w:val="32"/>
        </w:rPr>
        <w:t>减少</w:t>
      </w:r>
      <w:r w:rsidR="007B1118">
        <w:rPr>
          <w:rFonts w:ascii="仿宋_GB2312" w:eastAsia="仿宋_GB2312" w:cs="仿宋_GB2312"/>
          <w:sz w:val="32"/>
          <w:szCs w:val="32"/>
        </w:rPr>
        <w:t>1.12</w:t>
      </w:r>
      <w:r w:rsidR="00EF4789" w:rsidRPr="002C2CBA">
        <w:rPr>
          <w:rFonts w:ascii="仿宋_GB2312" w:eastAsia="仿宋_GB2312" w:cs="仿宋_GB2312"/>
          <w:sz w:val="32"/>
          <w:szCs w:val="32"/>
        </w:rPr>
        <w:t xml:space="preserve"> </w:t>
      </w:r>
      <w:r>
        <w:rPr>
          <w:rFonts w:ascii="仿宋_GB2312" w:eastAsia="仿宋_GB2312" w:cs="仿宋_GB2312" w:hint="eastAsia"/>
          <w:sz w:val="32"/>
          <w:szCs w:val="32"/>
        </w:rPr>
        <w:t>万元，</w:t>
      </w:r>
      <w:r w:rsidR="007B1118">
        <w:rPr>
          <w:rFonts w:ascii="仿宋_GB2312" w:eastAsia="仿宋_GB2312" w:cs="仿宋_GB2312" w:hint="eastAsia"/>
          <w:sz w:val="32"/>
          <w:szCs w:val="32"/>
        </w:rPr>
        <w:t>减少</w:t>
      </w:r>
      <w:r w:rsidR="007B1118">
        <w:rPr>
          <w:rFonts w:ascii="仿宋_GB2312" w:eastAsia="仿宋_GB2312" w:cs="仿宋_GB2312"/>
          <w:sz w:val="32"/>
          <w:szCs w:val="32"/>
        </w:rPr>
        <w:t>1.53</w:t>
      </w:r>
      <w:r>
        <w:rPr>
          <w:rFonts w:ascii="仿宋_GB2312" w:eastAsia="仿宋_GB2312" w:cs="仿宋_GB2312"/>
          <w:sz w:val="32"/>
          <w:szCs w:val="32"/>
        </w:rPr>
        <w:t>%</w:t>
      </w:r>
      <w:r>
        <w:rPr>
          <w:rFonts w:ascii="仿宋_GB2312" w:eastAsia="仿宋_GB2312" w:cs="仿宋_GB2312" w:hint="eastAsia"/>
          <w:sz w:val="32"/>
          <w:szCs w:val="32"/>
        </w:rPr>
        <w:t>。主要原因是</w:t>
      </w:r>
      <w:r w:rsidR="006E1AF4">
        <w:rPr>
          <w:rFonts w:ascii="仿宋_GB2312" w:eastAsia="仿宋_GB2312" w:cs="仿宋_GB2312" w:hint="eastAsia"/>
          <w:sz w:val="32"/>
          <w:szCs w:val="32"/>
        </w:rPr>
        <w:t>压减机关办公情况支出</w:t>
      </w:r>
      <w:r w:rsidR="00EF4789">
        <w:rPr>
          <w:rFonts w:ascii="仿宋_GB2312" w:eastAsia="仿宋_GB2312" w:cs="仿宋_GB2312" w:hint="eastAsia"/>
          <w:sz w:val="32"/>
          <w:szCs w:val="32"/>
        </w:rPr>
        <w:t>。</w:t>
      </w:r>
    </w:p>
    <w:p w14:paraId="28459B01" w14:textId="77777777" w:rsidR="00D640CF" w:rsidRDefault="00D640CF" w:rsidP="006B244F">
      <w:pPr>
        <w:spacing w:line="600" w:lineRule="exact"/>
        <w:ind w:firstLineChars="200" w:firstLine="643"/>
        <w:rPr>
          <w:rFonts w:ascii="仿宋" w:eastAsia="仿宋" w:hAnsi="仿宋"/>
          <w:b/>
          <w:bCs/>
          <w:sz w:val="32"/>
          <w:szCs w:val="32"/>
        </w:rPr>
      </w:pPr>
      <w:r>
        <w:rPr>
          <w:rFonts w:ascii="仿宋" w:eastAsia="仿宋" w:hAnsi="仿宋" w:cs="仿宋" w:hint="eastAsia"/>
          <w:b/>
          <w:bCs/>
          <w:sz w:val="32"/>
          <w:szCs w:val="32"/>
        </w:rPr>
        <w:t>（注：数据来源于</w:t>
      </w:r>
      <w:proofErr w:type="gramStart"/>
      <w:r>
        <w:rPr>
          <w:rFonts w:ascii="仿宋" w:eastAsia="仿宋" w:hAnsi="仿宋" w:cs="仿宋" w:hint="eastAsia"/>
          <w:b/>
          <w:bCs/>
          <w:sz w:val="32"/>
          <w:szCs w:val="32"/>
        </w:rPr>
        <w:t>财决附</w:t>
      </w:r>
      <w:proofErr w:type="gramEnd"/>
      <w:r>
        <w:rPr>
          <w:rFonts w:ascii="仿宋" w:eastAsia="仿宋" w:hAnsi="仿宋" w:cs="仿宋"/>
          <w:b/>
          <w:bCs/>
          <w:sz w:val="32"/>
          <w:szCs w:val="32"/>
        </w:rPr>
        <w:t>03</w:t>
      </w:r>
      <w:r>
        <w:rPr>
          <w:rFonts w:ascii="仿宋" w:eastAsia="仿宋" w:hAnsi="仿宋" w:cs="仿宋" w:hint="eastAsia"/>
          <w:b/>
          <w:bCs/>
          <w:sz w:val="32"/>
          <w:szCs w:val="32"/>
        </w:rPr>
        <w:t>表）</w:t>
      </w:r>
    </w:p>
    <w:p w14:paraId="1158362E" w14:textId="77777777" w:rsidR="00D640CF" w:rsidRDefault="00D640CF" w:rsidP="006B244F">
      <w:pPr>
        <w:autoSpaceDE w:val="0"/>
        <w:autoSpaceDN w:val="0"/>
        <w:adjustRightInd w:val="0"/>
        <w:spacing w:line="600" w:lineRule="exact"/>
        <w:ind w:firstLineChars="200" w:firstLine="643"/>
        <w:jc w:val="left"/>
        <w:outlineLvl w:val="2"/>
        <w:rPr>
          <w:rFonts w:ascii="仿宋" w:eastAsia="仿宋" w:hAnsi="仿宋"/>
          <w:b/>
          <w:bCs/>
          <w:sz w:val="32"/>
          <w:szCs w:val="32"/>
        </w:rPr>
      </w:pPr>
      <w:bookmarkStart w:id="51" w:name="_Toc15377223"/>
      <w:r>
        <w:rPr>
          <w:rFonts w:ascii="仿宋" w:eastAsia="仿宋" w:hAnsi="仿宋" w:cs="仿宋" w:hint="eastAsia"/>
          <w:b/>
          <w:bCs/>
          <w:sz w:val="32"/>
          <w:szCs w:val="32"/>
        </w:rPr>
        <w:t>（二）政府采购支出情况</w:t>
      </w:r>
      <w:bookmarkEnd w:id="51"/>
    </w:p>
    <w:p w14:paraId="00233AC3" w14:textId="5068B9E1" w:rsidR="00D640CF" w:rsidRDefault="00D640CF" w:rsidP="00820CED">
      <w:pPr>
        <w:widowControl/>
        <w:ind w:firstLineChars="200" w:firstLine="640"/>
        <w:rPr>
          <w:rFonts w:ascii="仿宋_GB2312" w:eastAsia="仿宋_GB2312"/>
          <w:sz w:val="32"/>
          <w:szCs w:val="32"/>
        </w:rPr>
      </w:pPr>
      <w:r>
        <w:rPr>
          <w:rFonts w:ascii="仿宋_GB2312" w:eastAsia="仿宋_GB2312" w:cs="仿宋_GB2312"/>
          <w:sz w:val="32"/>
          <w:szCs w:val="32"/>
        </w:rPr>
        <w:t>2021</w:t>
      </w:r>
      <w:r>
        <w:rPr>
          <w:rFonts w:ascii="仿宋_GB2312" w:eastAsia="仿宋_GB2312" w:cs="仿宋_GB2312" w:hint="eastAsia"/>
          <w:sz w:val="32"/>
          <w:szCs w:val="32"/>
        </w:rPr>
        <w:t>年，</w:t>
      </w:r>
      <w:r w:rsidR="008C339E">
        <w:rPr>
          <w:rFonts w:ascii="仿宋_GB2312" w:eastAsia="仿宋_GB2312" w:cs="仿宋_GB2312" w:hint="eastAsia"/>
          <w:sz w:val="32"/>
          <w:szCs w:val="32"/>
        </w:rPr>
        <w:t>教育部</w:t>
      </w:r>
      <w:proofErr w:type="gramStart"/>
      <w:r w:rsidR="008C339E">
        <w:rPr>
          <w:rFonts w:ascii="仿宋_GB2312" w:eastAsia="仿宋_GB2312" w:cs="仿宋_GB2312" w:hint="eastAsia"/>
          <w:sz w:val="32"/>
          <w:szCs w:val="32"/>
        </w:rPr>
        <w:t>门</w:t>
      </w:r>
      <w:r>
        <w:rPr>
          <w:rFonts w:ascii="仿宋_GB2312" w:eastAsia="仿宋_GB2312" w:cs="仿宋_GB2312" w:hint="eastAsia"/>
          <w:sz w:val="32"/>
          <w:szCs w:val="32"/>
        </w:rPr>
        <w:t>政府</w:t>
      </w:r>
      <w:proofErr w:type="gramEnd"/>
      <w:r>
        <w:rPr>
          <w:rFonts w:ascii="仿宋_GB2312" w:eastAsia="仿宋_GB2312" w:cs="仿宋_GB2312" w:hint="eastAsia"/>
          <w:sz w:val="32"/>
          <w:szCs w:val="32"/>
        </w:rPr>
        <w:t>采购支出总额</w:t>
      </w:r>
      <w:r w:rsidR="008C339E">
        <w:rPr>
          <w:rFonts w:ascii="仿宋_GB2312" w:eastAsia="仿宋_GB2312" w:cs="仿宋_GB2312"/>
          <w:sz w:val="32"/>
          <w:szCs w:val="32"/>
        </w:rPr>
        <w:t>2882.38</w:t>
      </w:r>
      <w:r>
        <w:rPr>
          <w:rFonts w:ascii="仿宋_GB2312" w:eastAsia="仿宋_GB2312" w:cs="仿宋_GB2312" w:hint="eastAsia"/>
          <w:sz w:val="32"/>
          <w:szCs w:val="32"/>
        </w:rPr>
        <w:t>万元，其中：政府采购货物支出</w:t>
      </w:r>
      <w:r w:rsidR="008C339E">
        <w:rPr>
          <w:rFonts w:ascii="仿宋_GB2312" w:eastAsia="仿宋_GB2312" w:cs="仿宋_GB2312"/>
          <w:sz w:val="32"/>
          <w:szCs w:val="32"/>
        </w:rPr>
        <w:t>2478.50</w:t>
      </w:r>
      <w:r>
        <w:rPr>
          <w:rFonts w:ascii="仿宋_GB2312" w:eastAsia="仿宋_GB2312" w:cs="仿宋_GB2312" w:hint="eastAsia"/>
          <w:sz w:val="32"/>
          <w:szCs w:val="32"/>
        </w:rPr>
        <w:t>万元、政府采购服务支出</w:t>
      </w:r>
      <w:r w:rsidR="008C339E">
        <w:rPr>
          <w:rFonts w:ascii="仿宋_GB2312" w:eastAsia="仿宋_GB2312" w:cs="仿宋_GB2312"/>
          <w:sz w:val="32"/>
          <w:szCs w:val="32"/>
        </w:rPr>
        <w:t>403.89</w:t>
      </w:r>
      <w:r>
        <w:rPr>
          <w:rFonts w:ascii="仿宋_GB2312" w:eastAsia="仿宋_GB2312" w:cs="仿宋_GB2312" w:hint="eastAsia"/>
          <w:sz w:val="32"/>
          <w:szCs w:val="32"/>
        </w:rPr>
        <w:t>万元。主要用于</w:t>
      </w:r>
      <w:r w:rsidR="008C339E" w:rsidRPr="00820CED">
        <w:rPr>
          <w:rFonts w:ascii="仿宋_GB2312" w:eastAsia="仿宋_GB2312" w:cs="仿宋_GB2312" w:hint="eastAsia"/>
          <w:sz w:val="32"/>
          <w:szCs w:val="32"/>
        </w:rPr>
        <w:t>教育</w:t>
      </w:r>
      <w:r w:rsidR="00820CED" w:rsidRPr="00820CED">
        <w:rPr>
          <w:rFonts w:ascii="仿宋_GB2312" w:eastAsia="仿宋_GB2312" w:cs="仿宋_GB2312" w:hint="eastAsia"/>
          <w:sz w:val="32"/>
          <w:szCs w:val="32"/>
        </w:rPr>
        <w:t>教育仪器设备、学校保安服务等</w:t>
      </w:r>
      <w:r>
        <w:rPr>
          <w:rFonts w:ascii="仿宋_GB2312" w:eastAsia="仿宋_GB2312" w:cs="仿宋_GB2312" w:hint="eastAsia"/>
          <w:sz w:val="32"/>
          <w:szCs w:val="32"/>
        </w:rPr>
        <w:t>。授予中小企业合同金额</w:t>
      </w:r>
      <w:r w:rsidR="00820CED">
        <w:rPr>
          <w:rFonts w:ascii="仿宋_GB2312" w:eastAsia="仿宋_GB2312" w:cs="仿宋_GB2312" w:hint="eastAsia"/>
          <w:sz w:val="32"/>
          <w:szCs w:val="32"/>
        </w:rPr>
        <w:t>2</w:t>
      </w:r>
      <w:r w:rsidR="00820CED">
        <w:rPr>
          <w:rFonts w:ascii="仿宋_GB2312" w:eastAsia="仿宋_GB2312" w:cs="仿宋_GB2312"/>
          <w:sz w:val="32"/>
          <w:szCs w:val="32"/>
        </w:rPr>
        <w:t>780.07</w:t>
      </w:r>
      <w:r>
        <w:rPr>
          <w:rFonts w:ascii="仿宋_GB2312" w:eastAsia="仿宋_GB2312" w:cs="仿宋_GB2312" w:hint="eastAsia"/>
          <w:sz w:val="32"/>
          <w:szCs w:val="32"/>
        </w:rPr>
        <w:t>万元，占政府采购支出总额的</w:t>
      </w:r>
      <w:r w:rsidR="00820CED" w:rsidRPr="00820CED">
        <w:rPr>
          <w:rFonts w:ascii="仿宋_GB2312" w:eastAsia="仿宋_GB2312" w:cs="仿宋_GB2312"/>
          <w:sz w:val="32"/>
          <w:szCs w:val="32"/>
        </w:rPr>
        <w:t>96.45%</w:t>
      </w:r>
      <w:r>
        <w:rPr>
          <w:rFonts w:ascii="仿宋_GB2312" w:eastAsia="仿宋_GB2312" w:cs="仿宋_GB2312" w:hint="eastAsia"/>
          <w:sz w:val="32"/>
          <w:szCs w:val="32"/>
        </w:rPr>
        <w:t>，其中：授予小</w:t>
      </w:r>
      <w:proofErr w:type="gramStart"/>
      <w:r>
        <w:rPr>
          <w:rFonts w:ascii="仿宋_GB2312" w:eastAsia="仿宋_GB2312" w:cs="仿宋_GB2312" w:hint="eastAsia"/>
          <w:sz w:val="32"/>
          <w:szCs w:val="32"/>
        </w:rPr>
        <w:t>微企业</w:t>
      </w:r>
      <w:proofErr w:type="gramEnd"/>
      <w:r>
        <w:rPr>
          <w:rFonts w:ascii="仿宋_GB2312" w:eastAsia="仿宋_GB2312" w:cs="仿宋_GB2312" w:hint="eastAsia"/>
          <w:sz w:val="32"/>
          <w:szCs w:val="32"/>
        </w:rPr>
        <w:t>合同金额</w:t>
      </w:r>
      <w:r w:rsidR="00820CED">
        <w:rPr>
          <w:rFonts w:ascii="仿宋_GB2312" w:eastAsia="仿宋_GB2312" w:cs="仿宋_GB2312"/>
          <w:sz w:val="32"/>
          <w:szCs w:val="32"/>
        </w:rPr>
        <w:t>322.48</w:t>
      </w:r>
      <w:r>
        <w:rPr>
          <w:rFonts w:ascii="仿宋_GB2312" w:eastAsia="仿宋_GB2312" w:cs="仿宋_GB2312" w:hint="eastAsia"/>
          <w:sz w:val="32"/>
          <w:szCs w:val="32"/>
        </w:rPr>
        <w:t>万元，占政府采购支出总额的</w:t>
      </w:r>
      <w:r w:rsidR="00820CED" w:rsidRPr="00820CED">
        <w:rPr>
          <w:rFonts w:ascii="仿宋_GB2312" w:eastAsia="仿宋_GB2312" w:cs="仿宋_GB2312"/>
          <w:sz w:val="32"/>
          <w:szCs w:val="32"/>
        </w:rPr>
        <w:t>11.19%</w:t>
      </w:r>
      <w:r>
        <w:rPr>
          <w:rFonts w:ascii="仿宋_GB2312" w:eastAsia="仿宋_GB2312" w:cs="仿宋_GB2312" w:hint="eastAsia"/>
          <w:sz w:val="32"/>
          <w:szCs w:val="32"/>
        </w:rPr>
        <w:t>。</w:t>
      </w:r>
    </w:p>
    <w:p w14:paraId="6291F938" w14:textId="77777777" w:rsidR="00D640CF" w:rsidRDefault="00D640CF" w:rsidP="006B244F">
      <w:pPr>
        <w:spacing w:line="600" w:lineRule="exact"/>
        <w:ind w:firstLineChars="200" w:firstLine="643"/>
        <w:rPr>
          <w:rFonts w:ascii="仿宋" w:eastAsia="仿宋" w:hAnsi="仿宋"/>
          <w:b/>
          <w:bCs/>
          <w:sz w:val="32"/>
          <w:szCs w:val="32"/>
        </w:rPr>
      </w:pPr>
      <w:r>
        <w:rPr>
          <w:rFonts w:ascii="仿宋" w:eastAsia="仿宋" w:hAnsi="仿宋" w:cs="仿宋" w:hint="eastAsia"/>
          <w:b/>
          <w:bCs/>
          <w:sz w:val="32"/>
          <w:szCs w:val="32"/>
        </w:rPr>
        <w:t>（注：数据来源于</w:t>
      </w:r>
      <w:proofErr w:type="gramStart"/>
      <w:r>
        <w:rPr>
          <w:rFonts w:ascii="仿宋" w:eastAsia="仿宋" w:hAnsi="仿宋" w:cs="仿宋" w:hint="eastAsia"/>
          <w:b/>
          <w:bCs/>
          <w:sz w:val="32"/>
          <w:szCs w:val="32"/>
        </w:rPr>
        <w:t>财决附</w:t>
      </w:r>
      <w:proofErr w:type="gramEnd"/>
      <w:r>
        <w:rPr>
          <w:rFonts w:ascii="仿宋" w:eastAsia="仿宋" w:hAnsi="仿宋" w:cs="仿宋"/>
          <w:b/>
          <w:bCs/>
          <w:sz w:val="32"/>
          <w:szCs w:val="32"/>
        </w:rPr>
        <w:t>03</w:t>
      </w:r>
      <w:r>
        <w:rPr>
          <w:rFonts w:ascii="仿宋" w:eastAsia="仿宋" w:hAnsi="仿宋" w:cs="仿宋" w:hint="eastAsia"/>
          <w:b/>
          <w:bCs/>
          <w:sz w:val="32"/>
          <w:szCs w:val="32"/>
        </w:rPr>
        <w:t>表）</w:t>
      </w:r>
    </w:p>
    <w:p w14:paraId="1512C3E5" w14:textId="77777777" w:rsidR="00D640CF" w:rsidRDefault="00D640CF" w:rsidP="006B244F">
      <w:pPr>
        <w:autoSpaceDE w:val="0"/>
        <w:autoSpaceDN w:val="0"/>
        <w:adjustRightInd w:val="0"/>
        <w:spacing w:line="600" w:lineRule="exact"/>
        <w:ind w:firstLineChars="200" w:firstLine="643"/>
        <w:jc w:val="left"/>
        <w:outlineLvl w:val="2"/>
        <w:rPr>
          <w:rFonts w:ascii="仿宋" w:eastAsia="仿宋" w:hAnsi="仿宋"/>
          <w:b/>
          <w:bCs/>
          <w:sz w:val="32"/>
          <w:szCs w:val="32"/>
        </w:rPr>
      </w:pPr>
      <w:bookmarkStart w:id="52" w:name="_Toc15377224"/>
      <w:r>
        <w:rPr>
          <w:rFonts w:ascii="仿宋" w:eastAsia="仿宋" w:hAnsi="仿宋" w:cs="仿宋" w:hint="eastAsia"/>
          <w:b/>
          <w:bCs/>
          <w:sz w:val="32"/>
          <w:szCs w:val="32"/>
        </w:rPr>
        <w:t>（三）国有资产占有使用情况</w:t>
      </w:r>
      <w:bookmarkEnd w:id="52"/>
    </w:p>
    <w:p w14:paraId="0BF1F54C" w14:textId="520CFB4A" w:rsidR="00D640CF" w:rsidRDefault="00D640CF" w:rsidP="006B244F">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cs="仿宋_GB2312" w:hint="eastAsia"/>
          <w:sz w:val="32"/>
          <w:szCs w:val="32"/>
        </w:rPr>
        <w:t>截至</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w:t>
      </w:r>
      <w:r w:rsidR="00736379">
        <w:rPr>
          <w:rFonts w:ascii="仿宋_GB2312" w:eastAsia="仿宋_GB2312" w:cs="仿宋_GB2312" w:hint="eastAsia"/>
          <w:sz w:val="32"/>
          <w:szCs w:val="32"/>
        </w:rPr>
        <w:t>教育部门</w:t>
      </w:r>
      <w:r>
        <w:rPr>
          <w:rFonts w:ascii="仿宋_GB2312" w:eastAsia="仿宋_GB2312" w:cs="仿宋_GB2312" w:hint="eastAsia"/>
          <w:sz w:val="32"/>
          <w:szCs w:val="32"/>
        </w:rPr>
        <w:t>共有车辆</w:t>
      </w:r>
      <w:r w:rsidR="00736379">
        <w:rPr>
          <w:rFonts w:ascii="仿宋_GB2312" w:eastAsia="仿宋_GB2312" w:cs="仿宋_GB2312"/>
          <w:sz w:val="32"/>
          <w:szCs w:val="32"/>
        </w:rPr>
        <w:t>6</w:t>
      </w:r>
      <w:r>
        <w:rPr>
          <w:rFonts w:ascii="仿宋_GB2312" w:eastAsia="仿宋_GB2312" w:cs="仿宋_GB2312" w:hint="eastAsia"/>
          <w:sz w:val="32"/>
          <w:szCs w:val="32"/>
        </w:rPr>
        <w:t>辆，其中：其他用车</w:t>
      </w:r>
      <w:r w:rsidR="00736379">
        <w:rPr>
          <w:rFonts w:ascii="仿宋_GB2312" w:eastAsia="仿宋_GB2312" w:cs="仿宋_GB2312"/>
          <w:sz w:val="32"/>
          <w:szCs w:val="32"/>
        </w:rPr>
        <w:t>6</w:t>
      </w:r>
      <w:r>
        <w:rPr>
          <w:rFonts w:ascii="仿宋_GB2312" w:eastAsia="仿宋_GB2312" w:cs="仿宋_GB2312" w:hint="eastAsia"/>
          <w:sz w:val="32"/>
          <w:szCs w:val="32"/>
        </w:rPr>
        <w:t>辆</w:t>
      </w:r>
      <w:r w:rsidR="00736379">
        <w:rPr>
          <w:rFonts w:ascii="仿宋_GB2312" w:eastAsia="仿宋_GB2312" w:cs="仿宋_GB2312" w:hint="eastAsia"/>
          <w:sz w:val="32"/>
          <w:szCs w:val="32"/>
        </w:rPr>
        <w:t>，</w:t>
      </w:r>
      <w:r>
        <w:rPr>
          <w:rFonts w:ascii="仿宋_GB2312" w:eastAsia="仿宋_GB2312" w:cs="仿宋_GB2312" w:hint="eastAsia"/>
          <w:sz w:val="32"/>
          <w:szCs w:val="32"/>
        </w:rPr>
        <w:t>其他用车主要是用于</w:t>
      </w:r>
      <w:r w:rsidR="00736379">
        <w:rPr>
          <w:rFonts w:ascii="仿宋_GB2312" w:eastAsia="仿宋_GB2312" w:cs="仿宋_GB2312" w:hint="eastAsia"/>
          <w:sz w:val="32"/>
          <w:szCs w:val="32"/>
        </w:rPr>
        <w:t>招生考试等使用</w:t>
      </w:r>
      <w:r>
        <w:rPr>
          <w:rFonts w:ascii="仿宋_GB2312" w:eastAsia="仿宋_GB2312" w:cs="仿宋_GB2312" w:hint="eastAsia"/>
          <w:sz w:val="32"/>
          <w:szCs w:val="32"/>
        </w:rPr>
        <w:t>。</w:t>
      </w:r>
    </w:p>
    <w:p w14:paraId="538DBBBE" w14:textId="77777777" w:rsidR="00D640CF" w:rsidRDefault="00D640CF" w:rsidP="006B244F">
      <w:pPr>
        <w:autoSpaceDE w:val="0"/>
        <w:autoSpaceDN w:val="0"/>
        <w:adjustRightInd w:val="0"/>
        <w:spacing w:line="600" w:lineRule="exact"/>
        <w:ind w:firstLineChars="200" w:firstLine="643"/>
        <w:jc w:val="left"/>
        <w:outlineLvl w:val="2"/>
        <w:rPr>
          <w:rFonts w:ascii="仿宋" w:eastAsia="仿宋" w:hAnsi="仿宋"/>
          <w:b/>
          <w:bCs/>
          <w:sz w:val="32"/>
          <w:szCs w:val="32"/>
        </w:rPr>
      </w:pPr>
      <w:r>
        <w:rPr>
          <w:rFonts w:ascii="仿宋" w:eastAsia="仿宋" w:hAnsi="仿宋" w:cs="仿宋" w:hint="eastAsia"/>
          <w:b/>
          <w:bCs/>
          <w:sz w:val="32"/>
          <w:szCs w:val="32"/>
        </w:rPr>
        <w:t>（四）预算绩效管理情况</w:t>
      </w:r>
    </w:p>
    <w:p w14:paraId="7F684348" w14:textId="7F4389C5" w:rsidR="00D640CF" w:rsidRDefault="00505C37" w:rsidP="006B244F">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根据预算绩效管理要求，本单位在2021年度预算编制阶段，组织对116个项目编制了绩效目标，预算执行过程中，选取</w:t>
      </w:r>
      <w:r w:rsidRPr="00C20425">
        <w:rPr>
          <w:rFonts w:ascii="仿宋_GB2312" w:eastAsia="仿宋_GB2312" w:hAnsi="仿宋_GB2312" w:cs="仿宋_GB2312" w:hint="eastAsia"/>
          <w:sz w:val="32"/>
          <w:szCs w:val="32"/>
        </w:rPr>
        <w:t>金雁小学二装工程</w:t>
      </w:r>
      <w:r>
        <w:rPr>
          <w:rFonts w:ascii="仿宋_GB2312" w:eastAsia="仿宋_GB2312" w:hAnsi="仿宋_GB2312" w:cs="仿宋_GB2312" w:hint="eastAsia"/>
          <w:sz w:val="32"/>
          <w:szCs w:val="32"/>
        </w:rPr>
        <w:t>、</w:t>
      </w:r>
      <w:r w:rsidRPr="00C20425">
        <w:rPr>
          <w:rFonts w:ascii="仿宋_GB2312" w:eastAsia="仿宋_GB2312" w:hAnsi="仿宋_GB2312" w:cs="仿宋_GB2312" w:hint="eastAsia"/>
          <w:sz w:val="32"/>
          <w:szCs w:val="32"/>
        </w:rPr>
        <w:t>青少年活动中心改扩建工程</w:t>
      </w:r>
      <w:r>
        <w:rPr>
          <w:rFonts w:ascii="仿宋_GB2312" w:eastAsia="仿宋_GB2312" w:hAnsi="仿宋_GB2312" w:cs="仿宋_GB2312" w:hint="eastAsia"/>
          <w:sz w:val="32"/>
          <w:szCs w:val="32"/>
        </w:rPr>
        <w:t>、</w:t>
      </w:r>
      <w:r w:rsidRPr="00C20425">
        <w:rPr>
          <w:rFonts w:ascii="仿宋_GB2312" w:eastAsia="仿宋_GB2312" w:hAnsi="仿宋_GB2312" w:cs="仿宋_GB2312" w:hint="eastAsia"/>
          <w:sz w:val="32"/>
          <w:szCs w:val="32"/>
        </w:rPr>
        <w:t>金雁中学新建学生宿舍楼及附属改造工程</w:t>
      </w:r>
      <w:r>
        <w:rPr>
          <w:rFonts w:ascii="仿宋_GB2312" w:eastAsia="仿宋_GB2312" w:hAnsi="仿宋_GB2312" w:cs="仿宋_GB2312" w:hint="eastAsia"/>
          <w:sz w:val="32"/>
          <w:szCs w:val="32"/>
        </w:rPr>
        <w:t>、</w:t>
      </w:r>
      <w:r w:rsidRPr="00C20425">
        <w:rPr>
          <w:rFonts w:ascii="仿宋_GB2312" w:eastAsia="仿宋_GB2312" w:hAnsi="仿宋_GB2312" w:cs="仿宋_GB2312" w:hint="eastAsia"/>
          <w:sz w:val="32"/>
          <w:szCs w:val="32"/>
        </w:rPr>
        <w:t>广汉市三水镇中心幼儿园新建活动室及附属工程（设备）</w:t>
      </w:r>
      <w:r>
        <w:rPr>
          <w:rFonts w:ascii="仿宋_GB2312" w:eastAsia="仿宋_GB2312" w:hAnsi="仿宋_GB2312" w:cs="仿宋_GB2312" w:hint="eastAsia"/>
          <w:sz w:val="32"/>
          <w:szCs w:val="32"/>
        </w:rPr>
        <w:t>、</w:t>
      </w:r>
      <w:r w:rsidRPr="00C20425">
        <w:rPr>
          <w:rFonts w:ascii="仿宋_GB2312" w:eastAsia="仿宋_GB2312" w:hAnsi="仿宋_GB2312" w:cs="仿宋_GB2312" w:hint="eastAsia"/>
          <w:sz w:val="32"/>
          <w:szCs w:val="32"/>
        </w:rPr>
        <w:t>校园保安服务经费</w:t>
      </w:r>
      <w:r>
        <w:rPr>
          <w:rFonts w:ascii="仿宋_GB2312" w:eastAsia="仿宋_GB2312" w:hAnsi="仿宋_GB2312" w:cs="仿宋_GB2312" w:hint="eastAsia"/>
          <w:sz w:val="32"/>
          <w:szCs w:val="32"/>
        </w:rPr>
        <w:t>、</w:t>
      </w:r>
      <w:r w:rsidRPr="00C20425">
        <w:rPr>
          <w:rFonts w:ascii="仿宋_GB2312" w:eastAsia="仿宋_GB2312" w:hAnsi="仿宋_GB2312" w:cs="仿宋_GB2312" w:hint="eastAsia"/>
          <w:sz w:val="32"/>
          <w:szCs w:val="32"/>
        </w:rPr>
        <w:lastRenderedPageBreak/>
        <w:t>广汉市教育局广汉市2020年义务教育薄弱环节改善与能力提升第二批教学设备采购项目</w:t>
      </w:r>
      <w:r>
        <w:rPr>
          <w:rFonts w:ascii="仿宋_GB2312" w:eastAsia="仿宋_GB2312" w:hAnsi="仿宋_GB2312" w:cs="仿宋_GB2312" w:hint="eastAsia"/>
          <w:sz w:val="32"/>
          <w:szCs w:val="32"/>
        </w:rPr>
        <w:t>、</w:t>
      </w:r>
      <w:r w:rsidRPr="00C20425">
        <w:rPr>
          <w:rFonts w:ascii="仿宋_GB2312" w:eastAsia="仿宋_GB2312" w:hAnsi="仿宋_GB2312" w:cs="仿宋_GB2312" w:hint="eastAsia"/>
          <w:sz w:val="32"/>
          <w:szCs w:val="32"/>
        </w:rPr>
        <w:t>广兴小学（附设幼儿园）教学楼加固、外墙排危及附属工程</w:t>
      </w:r>
      <w:r>
        <w:rPr>
          <w:rFonts w:ascii="仿宋_GB2312" w:eastAsia="仿宋_GB2312" w:hAnsi="仿宋_GB2312" w:cs="仿宋_GB2312" w:hint="eastAsia"/>
          <w:sz w:val="32"/>
          <w:szCs w:val="32"/>
        </w:rPr>
        <w:t>、</w:t>
      </w:r>
      <w:r w:rsidRPr="00C20425">
        <w:rPr>
          <w:rFonts w:ascii="仿宋_GB2312" w:eastAsia="仿宋_GB2312" w:hAnsi="仿宋_GB2312" w:cs="仿宋_GB2312" w:hint="eastAsia"/>
          <w:sz w:val="32"/>
          <w:szCs w:val="32"/>
        </w:rPr>
        <w:t>广汉中学（新址）运动场看台新建及绿化工程</w:t>
      </w:r>
      <w:r>
        <w:rPr>
          <w:rFonts w:ascii="仿宋_GB2312" w:eastAsia="仿宋_GB2312" w:hAnsi="仿宋_GB2312" w:cs="仿宋_GB2312" w:hint="eastAsia"/>
          <w:sz w:val="32"/>
          <w:szCs w:val="32"/>
        </w:rPr>
        <w:t>、</w:t>
      </w:r>
      <w:r w:rsidRPr="00C20425">
        <w:rPr>
          <w:rFonts w:ascii="仿宋_GB2312" w:eastAsia="仿宋_GB2312" w:hAnsi="仿宋_GB2312" w:cs="仿宋_GB2312" w:hint="eastAsia"/>
          <w:sz w:val="32"/>
          <w:szCs w:val="32"/>
        </w:rPr>
        <w:t>广汉市教育局北区小学课桌椅、办公等家具设备采购项目</w:t>
      </w:r>
      <w:r>
        <w:rPr>
          <w:rFonts w:ascii="仿宋_GB2312" w:eastAsia="仿宋_GB2312" w:hAnsi="仿宋_GB2312" w:cs="仿宋_GB2312" w:hint="eastAsia"/>
          <w:sz w:val="32"/>
          <w:szCs w:val="32"/>
        </w:rPr>
        <w:t>、</w:t>
      </w:r>
      <w:r w:rsidRPr="00C20425">
        <w:rPr>
          <w:rFonts w:ascii="仿宋_GB2312" w:eastAsia="仿宋_GB2312" w:hAnsi="仿宋_GB2312" w:cs="仿宋_GB2312" w:hint="eastAsia"/>
          <w:sz w:val="32"/>
          <w:szCs w:val="32"/>
        </w:rPr>
        <w:t>教育教学成果考核奖（含中考奖、高考奖）</w:t>
      </w:r>
      <w:r>
        <w:rPr>
          <w:rFonts w:ascii="仿宋_GB2312" w:eastAsia="仿宋_GB2312" w:hAnsi="仿宋_GB2312" w:cs="仿宋_GB2312" w:hint="eastAsia"/>
          <w:sz w:val="32"/>
          <w:szCs w:val="32"/>
        </w:rPr>
        <w:t>、</w:t>
      </w:r>
      <w:r w:rsidRPr="00C20425">
        <w:rPr>
          <w:rFonts w:ascii="仿宋_GB2312" w:eastAsia="仿宋_GB2312" w:hAnsi="仿宋_GB2312" w:cs="仿宋_GB2312" w:hint="eastAsia"/>
          <w:sz w:val="32"/>
          <w:szCs w:val="32"/>
        </w:rPr>
        <w:t>广汉市教育局国家教育考试网上巡查系统建设和高清升级项目</w:t>
      </w:r>
      <w:r>
        <w:rPr>
          <w:rFonts w:ascii="仿宋_GB2312" w:eastAsia="仿宋_GB2312" w:hAnsi="仿宋_GB2312" w:cs="仿宋_GB2312" w:hint="eastAsia"/>
          <w:sz w:val="32"/>
          <w:szCs w:val="32"/>
        </w:rPr>
        <w:t>、</w:t>
      </w:r>
      <w:r w:rsidRPr="00C20425">
        <w:rPr>
          <w:rFonts w:ascii="仿宋_GB2312" w:eastAsia="仿宋_GB2312" w:hAnsi="仿宋_GB2312" w:cs="仿宋_GB2312" w:hint="eastAsia"/>
          <w:sz w:val="32"/>
          <w:szCs w:val="32"/>
        </w:rPr>
        <w:t>2020年普惠性民办幼儿园财政补助经费</w:t>
      </w:r>
      <w:r>
        <w:rPr>
          <w:rFonts w:ascii="仿宋_GB2312" w:eastAsia="仿宋_GB2312" w:hAnsi="仿宋_GB2312" w:cs="仿宋_GB2312" w:hint="eastAsia"/>
          <w:sz w:val="32"/>
          <w:szCs w:val="32"/>
        </w:rPr>
        <w:t>、</w:t>
      </w:r>
      <w:r w:rsidRPr="00C20425">
        <w:rPr>
          <w:rFonts w:ascii="仿宋_GB2312" w:eastAsia="仿宋_GB2312" w:hAnsi="仿宋_GB2312" w:cs="仿宋_GB2312" w:hint="eastAsia"/>
          <w:sz w:val="32"/>
          <w:szCs w:val="32"/>
        </w:rPr>
        <w:t>广汉市三水镇中心幼儿园新建教学综合楼及附属工程</w:t>
      </w:r>
      <w:r>
        <w:rPr>
          <w:rFonts w:ascii="仿宋_GB2312" w:eastAsia="仿宋_GB2312" w:hAnsi="仿宋_GB2312" w:cs="仿宋_GB2312" w:hint="eastAsia"/>
          <w:sz w:val="32"/>
          <w:szCs w:val="32"/>
        </w:rPr>
        <w:t>、</w:t>
      </w:r>
      <w:r w:rsidRPr="00C20425">
        <w:rPr>
          <w:rFonts w:ascii="仿宋_GB2312" w:eastAsia="仿宋_GB2312" w:hAnsi="仿宋_GB2312" w:cs="仿宋_GB2312" w:hint="eastAsia"/>
          <w:sz w:val="32"/>
          <w:szCs w:val="32"/>
        </w:rPr>
        <w:t>广汉市</w:t>
      </w:r>
      <w:proofErr w:type="gramStart"/>
      <w:r w:rsidRPr="00C20425">
        <w:rPr>
          <w:rFonts w:ascii="仿宋_GB2312" w:eastAsia="仿宋_GB2312" w:hAnsi="仿宋_GB2312" w:cs="仿宋_GB2312" w:hint="eastAsia"/>
          <w:sz w:val="32"/>
          <w:szCs w:val="32"/>
        </w:rPr>
        <w:t>雒</w:t>
      </w:r>
      <w:proofErr w:type="gramEnd"/>
      <w:r w:rsidRPr="00C20425">
        <w:rPr>
          <w:rFonts w:ascii="仿宋_GB2312" w:eastAsia="仿宋_GB2312" w:hAnsi="仿宋_GB2312" w:cs="仿宋_GB2312" w:hint="eastAsia"/>
          <w:sz w:val="32"/>
          <w:szCs w:val="32"/>
        </w:rPr>
        <w:t>城镇第一小学新建教学综合楼及附属工程</w:t>
      </w:r>
      <w:r>
        <w:rPr>
          <w:rFonts w:ascii="仿宋_GB2312" w:eastAsia="仿宋_GB2312" w:hAnsi="仿宋_GB2312" w:cs="仿宋_GB2312" w:hint="eastAsia"/>
          <w:sz w:val="32"/>
          <w:szCs w:val="32"/>
        </w:rPr>
        <w:t>、</w:t>
      </w:r>
      <w:r w:rsidRPr="00C20425">
        <w:rPr>
          <w:rFonts w:ascii="仿宋_GB2312" w:eastAsia="仿宋_GB2312" w:hAnsi="仿宋_GB2312" w:cs="仿宋_GB2312" w:hint="eastAsia"/>
          <w:sz w:val="32"/>
          <w:szCs w:val="32"/>
        </w:rPr>
        <w:t>广汉市教育局金雁小学厨房设施设备采购项目、广汉市教育局音体美卫图劳等仪器设备（一期）采购项目、广汉市教育局金雁小学信息化设备（一期）采购项目</w:t>
      </w:r>
      <w:r>
        <w:rPr>
          <w:rFonts w:ascii="仿宋_GB2312" w:eastAsia="仿宋_GB2312" w:hAnsi="仿宋_GB2312" w:cs="仿宋_GB2312" w:hint="eastAsia"/>
          <w:sz w:val="32"/>
          <w:szCs w:val="32"/>
        </w:rPr>
        <w:t>、</w:t>
      </w:r>
      <w:r w:rsidRPr="00C20425">
        <w:rPr>
          <w:rFonts w:ascii="仿宋_GB2312" w:eastAsia="仿宋_GB2312" w:hAnsi="仿宋_GB2312" w:cs="仿宋_GB2312" w:hint="eastAsia"/>
          <w:sz w:val="32"/>
          <w:szCs w:val="32"/>
        </w:rPr>
        <w:t>学校租用校外场地租金</w:t>
      </w:r>
      <w:r>
        <w:rPr>
          <w:rFonts w:ascii="仿宋_GB2312" w:eastAsia="仿宋_GB2312" w:hAnsi="仿宋_GB2312" w:cs="仿宋_GB2312" w:hint="eastAsia"/>
          <w:sz w:val="32"/>
          <w:szCs w:val="32"/>
        </w:rPr>
        <w:t>、</w:t>
      </w:r>
      <w:r w:rsidRPr="00C20425">
        <w:rPr>
          <w:rFonts w:ascii="仿宋_GB2312" w:eastAsia="仿宋_GB2312" w:hAnsi="仿宋_GB2312" w:cs="仿宋_GB2312" w:hint="eastAsia"/>
          <w:sz w:val="32"/>
          <w:szCs w:val="32"/>
        </w:rPr>
        <w:t>校方责任险1</w:t>
      </w:r>
      <w:r>
        <w:rPr>
          <w:rFonts w:ascii="仿宋_GB2312" w:eastAsia="仿宋_GB2312" w:hAnsi="仿宋_GB2312" w:cs="仿宋_GB2312" w:hint="eastAsia"/>
          <w:sz w:val="32"/>
          <w:szCs w:val="32"/>
        </w:rPr>
        <w:t>9个项目开展绩效监控，年终执行完毕后，对5个项目开展了绩效自评，2021年特定目标类部门预算项目绩效目标自评表见附件（第四部分）。</w:t>
      </w:r>
    </w:p>
    <w:p w14:paraId="5DEA2A80" w14:textId="77777777" w:rsidR="00D640CF" w:rsidRDefault="00D640CF">
      <w:pPr>
        <w:widowControl/>
        <w:jc w:val="left"/>
        <w:rPr>
          <w:rFonts w:ascii="仿宋_GB2312" w:eastAsia="仿宋_GB2312"/>
          <w:b/>
          <w:bCs/>
          <w:sz w:val="32"/>
          <w:szCs w:val="32"/>
        </w:rPr>
      </w:pPr>
      <w:r>
        <w:rPr>
          <w:rFonts w:ascii="仿宋_GB2312" w:eastAsia="仿宋_GB2312"/>
          <w:b/>
          <w:bCs/>
          <w:sz w:val="32"/>
          <w:szCs w:val="32"/>
        </w:rPr>
        <w:br w:type="page"/>
      </w:r>
    </w:p>
    <w:p w14:paraId="7B6D4863" w14:textId="77777777" w:rsidR="00D640CF" w:rsidRDefault="00D640CF" w:rsidP="006B244F">
      <w:pPr>
        <w:numPr>
          <w:ilvl w:val="0"/>
          <w:numId w:val="4"/>
        </w:numPr>
        <w:spacing w:line="600" w:lineRule="exact"/>
        <w:ind w:firstLineChars="150" w:firstLine="660"/>
        <w:jc w:val="center"/>
        <w:outlineLvl w:val="0"/>
        <w:rPr>
          <w:rStyle w:val="10"/>
          <w:rFonts w:ascii="黑体" w:eastAsia="黑体" w:hAnsi="黑体"/>
          <w:b w:val="0"/>
          <w:bCs w:val="0"/>
        </w:rPr>
      </w:pPr>
      <w:bookmarkStart w:id="53" w:name="_Toc15377225"/>
      <w:bookmarkStart w:id="54" w:name="_Toc15396613"/>
      <w:r>
        <w:rPr>
          <w:rFonts w:ascii="黑体" w:eastAsia="黑体" w:hAnsi="黑体" w:cs="黑体" w:hint="eastAsia"/>
          <w:sz w:val="44"/>
          <w:szCs w:val="44"/>
        </w:rPr>
        <w:t>名</w:t>
      </w:r>
      <w:r>
        <w:rPr>
          <w:rStyle w:val="10"/>
          <w:rFonts w:ascii="黑体" w:eastAsia="黑体" w:hAnsi="黑体" w:cs="黑体" w:hint="eastAsia"/>
          <w:b w:val="0"/>
          <w:bCs w:val="0"/>
        </w:rPr>
        <w:t>词解释</w:t>
      </w:r>
      <w:bookmarkEnd w:id="53"/>
      <w:bookmarkEnd w:id="54"/>
    </w:p>
    <w:p w14:paraId="2A7F00A4" w14:textId="77777777" w:rsidR="00D640CF" w:rsidRDefault="00D640CF">
      <w:pPr>
        <w:spacing w:line="600" w:lineRule="exact"/>
        <w:jc w:val="left"/>
        <w:rPr>
          <w:rFonts w:ascii="宋体"/>
          <w:b/>
          <w:bCs/>
          <w:sz w:val="44"/>
          <w:szCs w:val="44"/>
        </w:rPr>
      </w:pPr>
    </w:p>
    <w:p w14:paraId="7358F605"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1.财政拨款收入：指单位从同级财政部门取得的财政预算资金。</w:t>
      </w:r>
    </w:p>
    <w:p w14:paraId="36E30F55"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2.事业收入：指事业单位开展专业业务活动及辅助活动取得的收入。</w:t>
      </w:r>
    </w:p>
    <w:p w14:paraId="3FD010E9"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3.经营收入：指事业单位在专业业务活动及其辅助活动之外开展非独立核算经营活动取得的收入。</w:t>
      </w:r>
    </w:p>
    <w:p w14:paraId="2C259D1A"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4.其他收入：指单位取得的除上述收入以外的各项收入。</w:t>
      </w:r>
    </w:p>
    <w:p w14:paraId="3A08BBD9"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 xml:space="preserve">5.使用非财政拨款结余：指事业单位使用以前年度积累的非财政拨款结余弥补当年收支差额的金额。 </w:t>
      </w:r>
    </w:p>
    <w:p w14:paraId="7C1B3FA8"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 xml:space="preserve">6.年初结转和结余：指以前年度尚未完成、结转到本年按有关规定继续使用的资金。 </w:t>
      </w:r>
    </w:p>
    <w:p w14:paraId="3C660957"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7.结余分配：指事业单位按照会计制度规定缴纳的所得税、提取的专用结余以及转入非财政拨款结余的金额等。</w:t>
      </w:r>
    </w:p>
    <w:p w14:paraId="31812B71"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8．年末结转和结余：指单位按有关规定结转到下年或以后年度继续使用的资金。</w:t>
      </w:r>
    </w:p>
    <w:p w14:paraId="436C69EA"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9．教育（类）教育管理事务（款）行政运行（项）: 指行政单位的基本支出。</w:t>
      </w:r>
    </w:p>
    <w:p w14:paraId="31280402"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10． 教育（类）教育管理事务（款）  一般行政管理</w:t>
      </w:r>
      <w:r w:rsidRPr="007E1D6E">
        <w:rPr>
          <w:rFonts w:ascii="仿宋_GB2312" w:eastAsia="仿宋_GB2312" w:hAnsi="Calibri" w:cs="仿宋_GB2312" w:hint="eastAsia"/>
          <w:kern w:val="0"/>
          <w:sz w:val="32"/>
          <w:szCs w:val="32"/>
        </w:rPr>
        <w:lastRenderedPageBreak/>
        <w:t>事务（项）: 指行政单位未单独设置项级科目的其他支出。</w:t>
      </w:r>
    </w:p>
    <w:p w14:paraId="672E9DEF"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11． 教育（类）普通教育（款）学前教育（项）: 指各部门举办的学前教育支出。</w:t>
      </w:r>
    </w:p>
    <w:p w14:paraId="026DD888"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12．教育（类）普通教育（款）小学教育（项）: 指各部门举办的小学教育支出。</w:t>
      </w:r>
    </w:p>
    <w:p w14:paraId="4B1892CD"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13． 教育（类）普通教育（款）初中教育（项）: 指各部门举办的初中教育支出。</w:t>
      </w:r>
    </w:p>
    <w:p w14:paraId="08C4A190"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14．教育（类）普通教育（款）其他普通教育支出（项）: 指除学前教育、小学教育、初中教育、高中教育、高等教育项目以外其他用于普通教育方面的支出。</w:t>
      </w:r>
    </w:p>
    <w:p w14:paraId="7A76C8AE"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15．教育（类）职业教育（款）其他职业教育支出（项）: 指除初等职业教育、中等职业教育、技校教育、高等职业教育项目以外其他用于职业教育方面的支出。</w:t>
      </w:r>
    </w:p>
    <w:p w14:paraId="39FDC455"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16． 教育（类）成人教育（款）成人初等教育（项）: 指各部门举办各类成人初等教育的支出。</w:t>
      </w:r>
    </w:p>
    <w:p w14:paraId="5761B3F0"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17．教育（类）教育费附加安排的支出（款）农村中小学校舍建设（项）: 指教育费附加安排用于农村中小学校舍新建、改建、修缮和维护的支出。</w:t>
      </w:r>
    </w:p>
    <w:p w14:paraId="5A40EDD4"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18． 教育（类）教育费附加安排的支出（款）农村中小学教学设施（项）: 指教育费附加安排用于农村中小学教学设施和办学条件的支出。</w:t>
      </w:r>
    </w:p>
    <w:p w14:paraId="07F0D096"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19．教育（类）教育费附加安排的支出（款）其他教育</w:t>
      </w:r>
      <w:r w:rsidRPr="007E1D6E">
        <w:rPr>
          <w:rFonts w:ascii="仿宋_GB2312" w:eastAsia="仿宋_GB2312" w:hAnsi="Calibri" w:cs="仿宋_GB2312" w:hint="eastAsia"/>
          <w:kern w:val="0"/>
          <w:sz w:val="32"/>
          <w:szCs w:val="32"/>
        </w:rPr>
        <w:lastRenderedPageBreak/>
        <w:t>费附加安排的支出（项）: 指除农村中小学校舍建设、农村中小学教学设施、城市中小学校舍建设、城市中小学教学设施、中等职业学校教学设施项目以外的教育费附加支出。</w:t>
      </w:r>
    </w:p>
    <w:p w14:paraId="3C7EB38E"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20．社会保障和就业（类）行政事业单位养老支出（款）行政单位离退休（项）: 指行政单位开支的离退休经费。</w:t>
      </w:r>
    </w:p>
    <w:p w14:paraId="63BB16BD"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21．社会保障和就业（类）行政事业单位养老支出（款）机关事业单位基本养老保险缴费支出（项）: 指机关事业单位实施养老保险制度由单位缴纳的基本养老保险费支出。</w:t>
      </w:r>
    </w:p>
    <w:p w14:paraId="1B644DCB"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22．社会保障和就业（类）行政事业单位养老支出（款）机关事业单位职业年金缴费支出（项）: 指机关事业单位实施养老保险制度由单位实际缴纳的职业年金支出。</w:t>
      </w:r>
    </w:p>
    <w:p w14:paraId="72092542"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23．卫生健康（类）行政事业单位医疗（款）行政单位医疗（项）:指财政部门安排的行政单位基本医疗保险缴费经费。</w:t>
      </w:r>
    </w:p>
    <w:p w14:paraId="63E73DE0"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24．住房保障（类）住房改革支出（款）住房公积金（项）:指行政事业单位按人力资源和社会保障部、财政部规定的基本工资和津贴补贴以及规定比例为职工缴纳的住房公积金。</w:t>
      </w:r>
    </w:p>
    <w:p w14:paraId="393D9F9B"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25．灾害防治及应急管理（类）自然灾害救灾及恢复重建支出（款）其他自然灾害救灾及恢复重建支出（项）:指除自然灾害救灾补助、自然灾害灾后重建补助项目以外的其他用于自然灾害救灾、灾后恢复重建等方面的支出。</w:t>
      </w:r>
    </w:p>
    <w:p w14:paraId="0C20C000"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26．基本支出：指为保障机构正常运转、完成日常工作</w:t>
      </w:r>
      <w:r w:rsidRPr="007E1D6E">
        <w:rPr>
          <w:rFonts w:ascii="仿宋_GB2312" w:eastAsia="仿宋_GB2312" w:hAnsi="Calibri" w:cs="仿宋_GB2312" w:hint="eastAsia"/>
          <w:kern w:val="0"/>
          <w:sz w:val="32"/>
          <w:szCs w:val="32"/>
        </w:rPr>
        <w:lastRenderedPageBreak/>
        <w:t>任务而发生的人员支出和公用支出。</w:t>
      </w:r>
    </w:p>
    <w:p w14:paraId="5F726670"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 xml:space="preserve">27.项目支出：指在基本支出之外为完成特定行政任务和事业发展目标所发生的支出。 </w:t>
      </w:r>
    </w:p>
    <w:p w14:paraId="42D0B77F"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28.经营支出：指事业单位在专业业务活动及其辅助活动之外开展非独立核算经营活动发生的支出。</w:t>
      </w:r>
    </w:p>
    <w:p w14:paraId="5C1C50B0" w14:textId="77777777" w:rsidR="007E1D6E" w:rsidRPr="007E1D6E" w:rsidRDefault="007E1D6E" w:rsidP="007E1D6E">
      <w:pPr>
        <w:ind w:firstLineChars="200" w:firstLine="640"/>
        <w:rPr>
          <w:rFonts w:ascii="仿宋_GB2312" w:eastAsia="仿宋_GB2312" w:hAnsi="Calibri" w:cs="仿宋_GB2312" w:hint="eastAsia"/>
          <w:kern w:val="0"/>
          <w:sz w:val="32"/>
          <w:szCs w:val="32"/>
        </w:rPr>
      </w:pPr>
      <w:r w:rsidRPr="007E1D6E">
        <w:rPr>
          <w:rFonts w:ascii="仿宋_GB2312" w:eastAsia="仿宋_GB2312" w:hAnsi="Calibri" w:cs="仿宋_GB2312" w:hint="eastAsia"/>
          <w:kern w:val="0"/>
          <w:sz w:val="32"/>
          <w:szCs w:val="32"/>
        </w:rPr>
        <w:t>29.“三公”经费：指单位用财政拨款安排的因公出国（境）费、公务用车购置及运行费和公务接待费。其中，因公出国（境）</w:t>
      </w:r>
      <w:proofErr w:type="gramStart"/>
      <w:r w:rsidRPr="007E1D6E">
        <w:rPr>
          <w:rFonts w:ascii="仿宋_GB2312" w:eastAsia="仿宋_GB2312" w:hAnsi="Calibri" w:cs="仿宋_GB2312" w:hint="eastAsia"/>
          <w:kern w:val="0"/>
          <w:sz w:val="32"/>
          <w:szCs w:val="32"/>
        </w:rPr>
        <w:t>费反映</w:t>
      </w:r>
      <w:proofErr w:type="gramEnd"/>
      <w:r w:rsidRPr="007E1D6E">
        <w:rPr>
          <w:rFonts w:ascii="仿宋_GB2312" w:eastAsia="仿宋_GB2312" w:hAnsi="Calibri" w:cs="仿宋_GB2312" w:hint="eastAsia"/>
          <w:kern w:val="0"/>
          <w:sz w:val="32"/>
          <w:szCs w:val="32"/>
        </w:rPr>
        <w:t>单位公务出国（境）的国际旅费、国外城市间交通费、住宿费、伙食费、培训费、公杂费等支出；公务用车购置及运行</w:t>
      </w:r>
      <w:proofErr w:type="gramStart"/>
      <w:r w:rsidRPr="007E1D6E">
        <w:rPr>
          <w:rFonts w:ascii="仿宋_GB2312" w:eastAsia="仿宋_GB2312" w:hAnsi="Calibri" w:cs="仿宋_GB2312" w:hint="eastAsia"/>
          <w:kern w:val="0"/>
          <w:sz w:val="32"/>
          <w:szCs w:val="32"/>
        </w:rPr>
        <w:t>费反映</w:t>
      </w:r>
      <w:proofErr w:type="gramEnd"/>
      <w:r w:rsidRPr="007E1D6E">
        <w:rPr>
          <w:rFonts w:ascii="仿宋_GB2312" w:eastAsia="仿宋_GB2312" w:hAnsi="Calibri" w:cs="仿宋_GB2312" w:hint="eastAsia"/>
          <w:kern w:val="0"/>
          <w:sz w:val="32"/>
          <w:szCs w:val="32"/>
        </w:rPr>
        <w:t>单位公务用车车辆购置支出（</w:t>
      </w:r>
      <w:proofErr w:type="gramStart"/>
      <w:r w:rsidRPr="007E1D6E">
        <w:rPr>
          <w:rFonts w:ascii="仿宋_GB2312" w:eastAsia="仿宋_GB2312" w:hAnsi="Calibri" w:cs="仿宋_GB2312" w:hint="eastAsia"/>
          <w:kern w:val="0"/>
          <w:sz w:val="32"/>
          <w:szCs w:val="32"/>
        </w:rPr>
        <w:t>含车辆</w:t>
      </w:r>
      <w:proofErr w:type="gramEnd"/>
      <w:r w:rsidRPr="007E1D6E">
        <w:rPr>
          <w:rFonts w:ascii="仿宋_GB2312" w:eastAsia="仿宋_GB2312" w:hAnsi="Calibri" w:cs="仿宋_GB2312" w:hint="eastAsia"/>
          <w:kern w:val="0"/>
          <w:sz w:val="32"/>
          <w:szCs w:val="32"/>
        </w:rPr>
        <w:t>购置税）及租用费、燃料费、维修费、过路过桥费、保险费等支出；公务接待</w:t>
      </w:r>
      <w:proofErr w:type="gramStart"/>
      <w:r w:rsidRPr="007E1D6E">
        <w:rPr>
          <w:rFonts w:ascii="仿宋_GB2312" w:eastAsia="仿宋_GB2312" w:hAnsi="Calibri" w:cs="仿宋_GB2312" w:hint="eastAsia"/>
          <w:kern w:val="0"/>
          <w:sz w:val="32"/>
          <w:szCs w:val="32"/>
        </w:rPr>
        <w:t>费反映</w:t>
      </w:r>
      <w:proofErr w:type="gramEnd"/>
      <w:r w:rsidRPr="007E1D6E">
        <w:rPr>
          <w:rFonts w:ascii="仿宋_GB2312" w:eastAsia="仿宋_GB2312" w:hAnsi="Calibri" w:cs="仿宋_GB2312" w:hint="eastAsia"/>
          <w:kern w:val="0"/>
          <w:sz w:val="32"/>
          <w:szCs w:val="32"/>
        </w:rPr>
        <w:t>单位按规定开支的各类公务接待（含外宾接待）支出。</w:t>
      </w:r>
    </w:p>
    <w:p w14:paraId="5EEDE728" w14:textId="455049B4" w:rsidR="00D640CF" w:rsidRDefault="007E1D6E" w:rsidP="007E1D6E">
      <w:pPr>
        <w:ind w:firstLineChars="200" w:firstLine="640"/>
        <w:rPr>
          <w:rFonts w:ascii="仿宋_GB2312" w:eastAsia="仿宋_GB2312"/>
          <w:sz w:val="32"/>
          <w:szCs w:val="32"/>
        </w:rPr>
      </w:pPr>
      <w:r w:rsidRPr="007E1D6E">
        <w:rPr>
          <w:rFonts w:ascii="仿宋_GB2312" w:eastAsia="仿宋_GB2312" w:hAnsi="Calibri" w:cs="仿宋_GB2312" w:hint="eastAsia"/>
          <w:kern w:val="0"/>
          <w:sz w:val="32"/>
          <w:szCs w:val="32"/>
        </w:rPr>
        <w:t>30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sidR="00D640CF">
        <w:rPr>
          <w:rFonts w:ascii="仿宋_GB2312" w:eastAsia="仿宋_GB2312" w:cs="仿宋_GB2312"/>
          <w:sz w:val="32"/>
          <w:szCs w:val="32"/>
        </w:rPr>
        <w:t>27.</w:t>
      </w:r>
      <w:r w:rsidR="00D640CF">
        <w:rPr>
          <w:rFonts w:ascii="仿宋_GB2312" w:eastAsia="仿宋_GB2312" w:cs="仿宋_GB2312" w:hint="eastAsia"/>
          <w:sz w:val="32"/>
          <w:szCs w:val="32"/>
        </w:rPr>
        <w:t>基本支出：指为保障机构正常运转、完成日常工作任务而发生的人员支出和公用支出。</w:t>
      </w:r>
    </w:p>
    <w:p w14:paraId="67C9C5C4" w14:textId="77777777" w:rsidR="00D640CF" w:rsidRDefault="00D640CF" w:rsidP="006B244F">
      <w:pPr>
        <w:ind w:firstLineChars="200" w:firstLine="640"/>
        <w:rPr>
          <w:rFonts w:ascii="仿宋_GB2312" w:eastAsia="仿宋_GB2312" w:cs="仿宋_GB2312"/>
          <w:sz w:val="32"/>
          <w:szCs w:val="32"/>
        </w:rPr>
      </w:pPr>
      <w:r>
        <w:rPr>
          <w:rFonts w:ascii="仿宋_GB2312" w:eastAsia="仿宋_GB2312" w:cs="仿宋_GB2312"/>
          <w:sz w:val="32"/>
          <w:szCs w:val="32"/>
        </w:rPr>
        <w:t>28.</w:t>
      </w:r>
      <w:r>
        <w:rPr>
          <w:rFonts w:ascii="仿宋_GB2312" w:eastAsia="仿宋_GB2312" w:cs="仿宋_GB2312" w:hint="eastAsia"/>
          <w:sz w:val="32"/>
          <w:szCs w:val="32"/>
        </w:rPr>
        <w:t>项目支出：指在基本支出之外为完成特定行政任务和事业发展目标所发生的支出。</w:t>
      </w:r>
      <w:r>
        <w:rPr>
          <w:rFonts w:ascii="仿宋_GB2312" w:eastAsia="仿宋_GB2312" w:cs="仿宋_GB2312"/>
          <w:sz w:val="32"/>
          <w:szCs w:val="32"/>
        </w:rPr>
        <w:t xml:space="preserve"> </w:t>
      </w:r>
    </w:p>
    <w:p w14:paraId="42B4E10C" w14:textId="77777777" w:rsidR="00D640CF" w:rsidRDefault="00D640CF" w:rsidP="006B244F">
      <w:pPr>
        <w:ind w:firstLineChars="200" w:firstLine="640"/>
        <w:rPr>
          <w:rFonts w:ascii="仿宋_GB2312" w:eastAsia="仿宋_GB2312"/>
          <w:sz w:val="32"/>
          <w:szCs w:val="32"/>
        </w:rPr>
      </w:pPr>
      <w:r>
        <w:rPr>
          <w:rFonts w:ascii="仿宋_GB2312" w:eastAsia="仿宋_GB2312" w:cs="仿宋_GB2312"/>
          <w:sz w:val="32"/>
          <w:szCs w:val="32"/>
        </w:rPr>
        <w:lastRenderedPageBreak/>
        <w:t>29.</w:t>
      </w:r>
      <w:r>
        <w:rPr>
          <w:rFonts w:ascii="仿宋_GB2312" w:eastAsia="仿宋_GB2312" w:cs="仿宋_GB2312" w:hint="eastAsia"/>
          <w:sz w:val="32"/>
          <w:szCs w:val="32"/>
        </w:rPr>
        <w:t>经营支出：指事业单位在专业业务活动及其辅助活动之外开展非独立核算经营活动发生的支出。</w:t>
      </w:r>
    </w:p>
    <w:p w14:paraId="302A51F7" w14:textId="77777777" w:rsidR="00D640CF" w:rsidRDefault="00D640CF" w:rsidP="006B244F">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30.</w:t>
      </w:r>
      <w:r>
        <w:rPr>
          <w:rFonts w:ascii="仿宋_GB2312" w:eastAsia="仿宋_GB2312" w:cs="仿宋_GB2312" w:hint="eastAsia"/>
          <w:color w:val="auto"/>
          <w:sz w:val="32"/>
          <w:szCs w:val="32"/>
        </w:rPr>
        <w:t>“三公”经费：指部门用财政拨款安排的因公出国（境）费、公务用车购置及运行费和公务接待费。其中，因公出国（境）</w:t>
      </w:r>
      <w:proofErr w:type="gramStart"/>
      <w:r>
        <w:rPr>
          <w:rFonts w:ascii="仿宋_GB2312" w:eastAsia="仿宋_GB2312" w:cs="仿宋_GB2312" w:hint="eastAsia"/>
          <w:color w:val="auto"/>
          <w:sz w:val="32"/>
          <w:szCs w:val="32"/>
        </w:rPr>
        <w:t>费反映</w:t>
      </w:r>
      <w:proofErr w:type="gramEnd"/>
      <w:r>
        <w:rPr>
          <w:rFonts w:ascii="仿宋_GB2312" w:eastAsia="仿宋_GB2312" w:cs="仿宋_GB2312" w:hint="eastAsia"/>
          <w:color w:val="auto"/>
          <w:sz w:val="32"/>
          <w:szCs w:val="32"/>
        </w:rPr>
        <w:t>单位公务出国（境）的国际旅费、国外城市间交通费、住宿费、伙食费、培训费、公杂费等支出；公务用车购置及运行</w:t>
      </w:r>
      <w:proofErr w:type="gramStart"/>
      <w:r>
        <w:rPr>
          <w:rFonts w:ascii="仿宋_GB2312" w:eastAsia="仿宋_GB2312" w:cs="仿宋_GB2312" w:hint="eastAsia"/>
          <w:color w:val="auto"/>
          <w:sz w:val="32"/>
          <w:szCs w:val="32"/>
        </w:rPr>
        <w:t>费反映</w:t>
      </w:r>
      <w:proofErr w:type="gramEnd"/>
      <w:r>
        <w:rPr>
          <w:rFonts w:ascii="仿宋_GB2312" w:eastAsia="仿宋_GB2312" w:cs="仿宋_GB2312" w:hint="eastAsia"/>
          <w:color w:val="auto"/>
          <w:sz w:val="32"/>
          <w:szCs w:val="32"/>
        </w:rPr>
        <w:t>单位公务用车车辆购置支出（</w:t>
      </w:r>
      <w:proofErr w:type="gramStart"/>
      <w:r>
        <w:rPr>
          <w:rFonts w:ascii="仿宋_GB2312" w:eastAsia="仿宋_GB2312" w:cs="仿宋_GB2312" w:hint="eastAsia"/>
          <w:color w:val="auto"/>
          <w:sz w:val="32"/>
          <w:szCs w:val="32"/>
        </w:rPr>
        <w:t>含车辆</w:t>
      </w:r>
      <w:proofErr w:type="gramEnd"/>
      <w:r>
        <w:rPr>
          <w:rFonts w:ascii="仿宋_GB2312" w:eastAsia="仿宋_GB2312" w:cs="仿宋_GB2312" w:hint="eastAsia"/>
          <w:color w:val="auto"/>
          <w:sz w:val="32"/>
          <w:szCs w:val="32"/>
        </w:rPr>
        <w:t>购置税）及租用费、燃料费、维修费、过路过桥费、保险费等支出；公务接待</w:t>
      </w:r>
      <w:proofErr w:type="gramStart"/>
      <w:r>
        <w:rPr>
          <w:rFonts w:ascii="仿宋_GB2312" w:eastAsia="仿宋_GB2312" w:cs="仿宋_GB2312" w:hint="eastAsia"/>
          <w:color w:val="auto"/>
          <w:sz w:val="32"/>
          <w:szCs w:val="32"/>
        </w:rPr>
        <w:t>费反映</w:t>
      </w:r>
      <w:proofErr w:type="gramEnd"/>
      <w:r>
        <w:rPr>
          <w:rFonts w:ascii="仿宋_GB2312" w:eastAsia="仿宋_GB2312" w:cs="仿宋_GB2312" w:hint="eastAsia"/>
          <w:color w:val="auto"/>
          <w:sz w:val="32"/>
          <w:szCs w:val="32"/>
        </w:rPr>
        <w:t>单位按规定开支的各类公务接待（含外宾接待）支出。</w:t>
      </w:r>
    </w:p>
    <w:p w14:paraId="14F9F4F7" w14:textId="34284918" w:rsidR="00D640CF" w:rsidRDefault="00D640CF" w:rsidP="006B244F">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31.</w:t>
      </w:r>
      <w:r>
        <w:rPr>
          <w:rFonts w:ascii="仿宋_GB2312" w:eastAsia="仿宋_GB2312" w:cs="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3900D28" w14:textId="77777777" w:rsidR="00182986" w:rsidRDefault="00D640CF" w:rsidP="00182986">
      <w:pPr>
        <w:spacing w:line="600" w:lineRule="exact"/>
        <w:jc w:val="center"/>
        <w:outlineLvl w:val="0"/>
        <w:rPr>
          <w:rStyle w:val="10"/>
          <w:rFonts w:ascii="黑体" w:eastAsia="黑体" w:hAnsi="黑体"/>
          <w:b w:val="0"/>
        </w:rPr>
      </w:pPr>
      <w:bookmarkStart w:id="55" w:name="_Toc15377226"/>
      <w:r>
        <w:rPr>
          <w:rFonts w:ascii="宋体"/>
          <w:b/>
          <w:bCs/>
          <w:sz w:val="44"/>
          <w:szCs w:val="44"/>
        </w:rPr>
        <w:br w:type="page"/>
      </w:r>
      <w:bookmarkStart w:id="56" w:name="_Toc15396614"/>
      <w:bookmarkStart w:id="57" w:name="_Toc117762295"/>
      <w:r w:rsidR="00182986">
        <w:rPr>
          <w:rFonts w:ascii="黑体" w:eastAsia="黑体" w:hAnsi="黑体" w:hint="eastAsia"/>
          <w:sz w:val="44"/>
          <w:szCs w:val="44"/>
        </w:rPr>
        <w:lastRenderedPageBreak/>
        <w:t>第</w:t>
      </w:r>
      <w:r w:rsidR="00182986">
        <w:rPr>
          <w:rStyle w:val="10"/>
          <w:rFonts w:ascii="黑体" w:eastAsia="黑体" w:hAnsi="黑体" w:hint="eastAsia"/>
        </w:rPr>
        <w:t>四部分 附件</w:t>
      </w:r>
      <w:bookmarkEnd w:id="56"/>
      <w:bookmarkEnd w:id="57"/>
    </w:p>
    <w:p w14:paraId="7855A034" w14:textId="77777777" w:rsidR="00182986" w:rsidRDefault="00182986" w:rsidP="00182986">
      <w:pPr>
        <w:spacing w:line="572" w:lineRule="exact"/>
        <w:jc w:val="left"/>
        <w:outlineLvl w:val="0"/>
        <w:rPr>
          <w:rFonts w:ascii="仿宋_GB2312" w:eastAsia="仿宋_GB2312" w:hAnsi="仿宋_GB2312" w:cs="仿宋_GB2312"/>
          <w:sz w:val="32"/>
          <w:szCs w:val="32"/>
        </w:rPr>
      </w:pPr>
      <w:bookmarkStart w:id="58" w:name="_Toc117762296"/>
      <w:r>
        <w:rPr>
          <w:rFonts w:ascii="黑体" w:eastAsia="黑体" w:hAnsi="黑体" w:cs="黑体" w:hint="eastAsia"/>
          <w:sz w:val="32"/>
          <w:szCs w:val="32"/>
        </w:rPr>
        <w:t>附件</w:t>
      </w:r>
      <w:bookmarkEnd w:id="58"/>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9575"/>
        <w:gridCol w:w="236"/>
      </w:tblGrid>
      <w:tr w:rsidR="00182986" w14:paraId="0EADC3D4" w14:textId="77777777" w:rsidTr="00DB5EF2">
        <w:trPr>
          <w:trHeight w:val="675"/>
        </w:trPr>
        <w:tc>
          <w:tcPr>
            <w:tcW w:w="9575" w:type="dxa"/>
            <w:tcBorders>
              <w:top w:val="nil"/>
              <w:left w:val="nil"/>
              <w:bottom w:val="nil"/>
              <w:right w:val="nil"/>
            </w:tcBorders>
            <w:shd w:val="clear" w:color="auto" w:fill="auto"/>
            <w:vAlign w:val="center"/>
          </w:tcPr>
          <w:p w14:paraId="07EFED32" w14:textId="77777777" w:rsidR="00182986" w:rsidRDefault="00182986" w:rsidP="00DB5EF2">
            <w:pPr>
              <w:widowControl/>
              <w:textAlignment w:val="center"/>
              <w:rPr>
                <w:rFonts w:ascii="宋体" w:hAnsi="宋体" w:cs="宋体"/>
                <w:b/>
                <w:sz w:val="32"/>
                <w:szCs w:val="32"/>
              </w:rPr>
            </w:pPr>
            <w:r>
              <w:rPr>
                <w:rFonts w:ascii="宋体" w:hAnsi="宋体" w:cs="宋体" w:hint="eastAsia"/>
                <w:b/>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14:paraId="1A6B45D9" w14:textId="77777777" w:rsidR="00182986" w:rsidRDefault="00182986" w:rsidP="00DB5EF2">
            <w:pPr>
              <w:pStyle w:val="a0"/>
              <w:spacing w:before="93"/>
              <w:rPr>
                <w:lang w:bidi="ar"/>
              </w:rPr>
            </w:pPr>
          </w:p>
          <w:p w14:paraId="20634F87" w14:textId="77777777" w:rsidR="00182986" w:rsidRDefault="00182986" w:rsidP="00DB5EF2">
            <w:pPr>
              <w:pStyle w:val="a0"/>
              <w:spacing w:before="93"/>
              <w:jc w:val="left"/>
              <w:rPr>
                <w:lang w:bidi="ar"/>
              </w:rPr>
            </w:pPr>
          </w:p>
          <w:p w14:paraId="1CEEC2A4" w14:textId="77777777" w:rsidR="00182986" w:rsidRPr="007B47B6" w:rsidRDefault="00182986" w:rsidP="00DB5EF2">
            <w:pPr>
              <w:pStyle w:val="a0"/>
              <w:spacing w:before="93"/>
              <w:rPr>
                <w:lang w:bidi="ar"/>
              </w:rPr>
            </w:pPr>
          </w:p>
        </w:tc>
      </w:tr>
      <w:tr w:rsidR="00182986" w14:paraId="085831B5" w14:textId="77777777" w:rsidTr="00DB5EF2">
        <w:trPr>
          <w:trHeight w:val="675"/>
        </w:trPr>
        <w:tc>
          <w:tcPr>
            <w:tcW w:w="9575" w:type="dxa"/>
            <w:tcBorders>
              <w:top w:val="nil"/>
              <w:left w:val="nil"/>
              <w:bottom w:val="nil"/>
              <w:right w:val="nil"/>
            </w:tcBorders>
            <w:shd w:val="clear" w:color="auto" w:fill="auto"/>
            <w:vAlign w:val="center"/>
          </w:tcPr>
          <w:tbl>
            <w:tblPr>
              <w:tblW w:w="9300" w:type="dxa"/>
              <w:tblLayout w:type="fixed"/>
              <w:tblLook w:val="04A0" w:firstRow="1" w:lastRow="0" w:firstColumn="1" w:lastColumn="0" w:noHBand="0" w:noVBand="1"/>
            </w:tblPr>
            <w:tblGrid>
              <w:gridCol w:w="1550"/>
              <w:gridCol w:w="1550"/>
              <w:gridCol w:w="1550"/>
              <w:gridCol w:w="1550"/>
              <w:gridCol w:w="1550"/>
              <w:gridCol w:w="1550"/>
            </w:tblGrid>
            <w:tr w:rsidR="00182986" w:rsidRPr="00880561" w14:paraId="4A49A281" w14:textId="77777777" w:rsidTr="00DB5EF2">
              <w:trPr>
                <w:trHeight w:val="301"/>
              </w:trPr>
              <w:tc>
                <w:tcPr>
                  <w:tcW w:w="31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3E62F9"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主管部门及代码</w:t>
                  </w:r>
                </w:p>
              </w:tc>
              <w:tc>
                <w:tcPr>
                  <w:tcW w:w="3100" w:type="dxa"/>
                  <w:gridSpan w:val="2"/>
                  <w:tcBorders>
                    <w:top w:val="single" w:sz="8" w:space="0" w:color="000000"/>
                    <w:left w:val="nil"/>
                    <w:bottom w:val="single" w:sz="8" w:space="0" w:color="000000"/>
                    <w:right w:val="single" w:sz="8" w:space="0" w:color="000000"/>
                  </w:tcBorders>
                  <w:shd w:val="clear" w:color="auto" w:fill="auto"/>
                  <w:vAlign w:val="center"/>
                  <w:hideMark/>
                </w:tcPr>
                <w:p w14:paraId="6367C4D2" w14:textId="77777777" w:rsidR="00182986" w:rsidRPr="00182986" w:rsidRDefault="00182986" w:rsidP="00DB5EF2">
                  <w:pPr>
                    <w:framePr w:hSpace="180" w:wrap="around" w:vAnchor="text" w:hAnchor="page" w:x="1281" w:y="660"/>
                    <w:widowControl/>
                    <w:suppressOverlap/>
                    <w:rPr>
                      <w:rFonts w:ascii="宋体" w:hAnsi="宋体" w:cs="宋体"/>
                      <w:kern w:val="0"/>
                      <w:sz w:val="20"/>
                      <w:szCs w:val="20"/>
                    </w:rPr>
                  </w:pPr>
                  <w:r w:rsidRPr="00182986">
                    <w:rPr>
                      <w:rFonts w:ascii="宋体" w:hAnsi="宋体" w:cs="宋体" w:hint="eastAsia"/>
                      <w:kern w:val="0"/>
                      <w:sz w:val="20"/>
                      <w:szCs w:val="20"/>
                    </w:rPr>
                    <w:t>313301</w:t>
                  </w:r>
                </w:p>
              </w:tc>
              <w:tc>
                <w:tcPr>
                  <w:tcW w:w="1550" w:type="dxa"/>
                  <w:tcBorders>
                    <w:top w:val="single" w:sz="8" w:space="0" w:color="000000"/>
                    <w:left w:val="nil"/>
                    <w:bottom w:val="single" w:sz="8" w:space="0" w:color="000000"/>
                    <w:right w:val="single" w:sz="8" w:space="0" w:color="000000"/>
                  </w:tcBorders>
                  <w:shd w:val="clear" w:color="auto" w:fill="auto"/>
                  <w:vAlign w:val="center"/>
                  <w:hideMark/>
                </w:tcPr>
                <w:p w14:paraId="1EF68861"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实施单位</w:t>
                  </w:r>
                </w:p>
              </w:tc>
              <w:tc>
                <w:tcPr>
                  <w:tcW w:w="1550" w:type="dxa"/>
                  <w:tcBorders>
                    <w:top w:val="single" w:sz="8" w:space="0" w:color="000000"/>
                    <w:left w:val="nil"/>
                    <w:bottom w:val="single" w:sz="8" w:space="0" w:color="000000"/>
                    <w:right w:val="single" w:sz="8" w:space="0" w:color="000000"/>
                  </w:tcBorders>
                  <w:shd w:val="clear" w:color="auto" w:fill="auto"/>
                  <w:vAlign w:val="center"/>
                  <w:hideMark/>
                </w:tcPr>
                <w:p w14:paraId="72DAADC7"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广汉市教育局</w:t>
                  </w:r>
                </w:p>
              </w:tc>
            </w:tr>
            <w:tr w:rsidR="00182986" w:rsidRPr="00880561" w14:paraId="2C032805" w14:textId="77777777" w:rsidTr="00DB5EF2">
              <w:trPr>
                <w:trHeight w:val="301"/>
              </w:trPr>
              <w:tc>
                <w:tcPr>
                  <w:tcW w:w="3100" w:type="dxa"/>
                  <w:gridSpan w:val="2"/>
                  <w:tcBorders>
                    <w:top w:val="single" w:sz="8" w:space="0" w:color="000000"/>
                    <w:left w:val="single" w:sz="8" w:space="0" w:color="000000"/>
                    <w:bottom w:val="nil"/>
                    <w:right w:val="single" w:sz="8" w:space="0" w:color="000000"/>
                  </w:tcBorders>
                  <w:shd w:val="clear" w:color="auto" w:fill="auto"/>
                  <w:vAlign w:val="center"/>
                  <w:hideMark/>
                </w:tcPr>
                <w:p w14:paraId="05EC0868"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项目预算</w:t>
                  </w:r>
                </w:p>
              </w:tc>
              <w:tc>
                <w:tcPr>
                  <w:tcW w:w="1550" w:type="dxa"/>
                  <w:tcBorders>
                    <w:top w:val="nil"/>
                    <w:left w:val="nil"/>
                    <w:bottom w:val="single" w:sz="8" w:space="0" w:color="000000"/>
                    <w:right w:val="single" w:sz="8" w:space="0" w:color="000000"/>
                  </w:tcBorders>
                  <w:shd w:val="clear" w:color="auto" w:fill="auto"/>
                  <w:vAlign w:val="center"/>
                  <w:hideMark/>
                </w:tcPr>
                <w:p w14:paraId="4B0B3394"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预算数：</w:t>
                  </w:r>
                </w:p>
              </w:tc>
              <w:tc>
                <w:tcPr>
                  <w:tcW w:w="1550" w:type="dxa"/>
                  <w:tcBorders>
                    <w:top w:val="nil"/>
                    <w:left w:val="nil"/>
                    <w:bottom w:val="single" w:sz="8" w:space="0" w:color="000000"/>
                    <w:right w:val="single" w:sz="8" w:space="0" w:color="000000"/>
                  </w:tcBorders>
                  <w:shd w:val="clear" w:color="auto" w:fill="auto"/>
                  <w:vAlign w:val="center"/>
                  <w:hideMark/>
                </w:tcPr>
                <w:p w14:paraId="07C69EA5"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300</w:t>
                  </w:r>
                </w:p>
              </w:tc>
              <w:tc>
                <w:tcPr>
                  <w:tcW w:w="1550" w:type="dxa"/>
                  <w:tcBorders>
                    <w:top w:val="nil"/>
                    <w:left w:val="nil"/>
                    <w:bottom w:val="single" w:sz="8" w:space="0" w:color="000000"/>
                    <w:right w:val="single" w:sz="8" w:space="0" w:color="000000"/>
                  </w:tcBorders>
                  <w:shd w:val="clear" w:color="auto" w:fill="auto"/>
                  <w:vAlign w:val="center"/>
                  <w:hideMark/>
                </w:tcPr>
                <w:p w14:paraId="69C0C64D"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执行数：</w:t>
                  </w:r>
                </w:p>
              </w:tc>
              <w:tc>
                <w:tcPr>
                  <w:tcW w:w="1550" w:type="dxa"/>
                  <w:tcBorders>
                    <w:top w:val="nil"/>
                    <w:left w:val="nil"/>
                    <w:bottom w:val="single" w:sz="8" w:space="0" w:color="000000"/>
                    <w:right w:val="single" w:sz="8" w:space="0" w:color="000000"/>
                  </w:tcBorders>
                  <w:shd w:val="clear" w:color="auto" w:fill="auto"/>
                  <w:vAlign w:val="center"/>
                  <w:hideMark/>
                </w:tcPr>
                <w:p w14:paraId="2384782D" w14:textId="77777777" w:rsidR="00182986" w:rsidRPr="00182986" w:rsidRDefault="00182986" w:rsidP="00DB5EF2">
                  <w:pPr>
                    <w:framePr w:hSpace="180" w:wrap="around" w:vAnchor="text" w:hAnchor="page" w:x="1281" w:y="660"/>
                    <w:widowControl/>
                    <w:suppressOverlap/>
                    <w:jc w:val="right"/>
                    <w:rPr>
                      <w:rFonts w:ascii="宋体" w:hAnsi="宋体" w:cs="宋体"/>
                      <w:kern w:val="0"/>
                      <w:sz w:val="20"/>
                      <w:szCs w:val="20"/>
                    </w:rPr>
                  </w:pPr>
                  <w:r w:rsidRPr="00182986">
                    <w:rPr>
                      <w:rFonts w:ascii="宋体" w:hAnsi="宋体" w:cs="宋体" w:hint="eastAsia"/>
                      <w:kern w:val="0"/>
                      <w:sz w:val="20"/>
                      <w:szCs w:val="20"/>
                    </w:rPr>
                    <w:t>288.6011</w:t>
                  </w:r>
                </w:p>
              </w:tc>
            </w:tr>
            <w:tr w:rsidR="00182986" w:rsidRPr="00880561" w14:paraId="7063EC18" w14:textId="77777777" w:rsidTr="00DB5EF2">
              <w:trPr>
                <w:trHeight w:val="286"/>
              </w:trPr>
              <w:tc>
                <w:tcPr>
                  <w:tcW w:w="3100" w:type="dxa"/>
                  <w:gridSpan w:val="2"/>
                  <w:tcBorders>
                    <w:top w:val="nil"/>
                    <w:left w:val="single" w:sz="8" w:space="0" w:color="000000"/>
                    <w:bottom w:val="nil"/>
                    <w:right w:val="single" w:sz="8" w:space="0" w:color="000000"/>
                  </w:tcBorders>
                  <w:shd w:val="clear" w:color="auto" w:fill="auto"/>
                  <w:vAlign w:val="center"/>
                  <w:hideMark/>
                </w:tcPr>
                <w:p w14:paraId="10232136"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执行情况</w:t>
                  </w:r>
                </w:p>
              </w:tc>
              <w:tc>
                <w:tcPr>
                  <w:tcW w:w="1550" w:type="dxa"/>
                  <w:tcBorders>
                    <w:top w:val="nil"/>
                    <w:left w:val="nil"/>
                    <w:bottom w:val="nil"/>
                    <w:right w:val="single" w:sz="8" w:space="0" w:color="000000"/>
                  </w:tcBorders>
                  <w:shd w:val="clear" w:color="auto" w:fill="auto"/>
                  <w:vAlign w:val="center"/>
                  <w:hideMark/>
                </w:tcPr>
                <w:p w14:paraId="2EBDBC7B"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其中：</w:t>
                  </w:r>
                </w:p>
              </w:tc>
              <w:tc>
                <w:tcPr>
                  <w:tcW w:w="15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F48670"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300</w:t>
                  </w:r>
                </w:p>
              </w:tc>
              <w:tc>
                <w:tcPr>
                  <w:tcW w:w="1550" w:type="dxa"/>
                  <w:tcBorders>
                    <w:top w:val="nil"/>
                    <w:left w:val="nil"/>
                    <w:bottom w:val="nil"/>
                    <w:right w:val="single" w:sz="8" w:space="0" w:color="000000"/>
                  </w:tcBorders>
                  <w:shd w:val="clear" w:color="auto" w:fill="auto"/>
                  <w:vAlign w:val="center"/>
                  <w:hideMark/>
                </w:tcPr>
                <w:p w14:paraId="22D642AB"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其中：</w:t>
                  </w:r>
                </w:p>
              </w:tc>
              <w:tc>
                <w:tcPr>
                  <w:tcW w:w="15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C854A5" w14:textId="77777777" w:rsidR="00182986" w:rsidRPr="00182986" w:rsidRDefault="00182986" w:rsidP="00DB5EF2">
                  <w:pPr>
                    <w:framePr w:hSpace="180" w:wrap="around" w:vAnchor="text" w:hAnchor="page" w:x="1281" w:y="660"/>
                    <w:widowControl/>
                    <w:suppressOverlap/>
                    <w:rPr>
                      <w:rFonts w:ascii="宋体" w:hAnsi="宋体" w:cs="宋体"/>
                      <w:kern w:val="0"/>
                      <w:sz w:val="20"/>
                      <w:szCs w:val="20"/>
                    </w:rPr>
                  </w:pPr>
                  <w:r w:rsidRPr="00182986">
                    <w:rPr>
                      <w:rFonts w:ascii="宋体" w:hAnsi="宋体" w:cs="宋体" w:hint="eastAsia"/>
                      <w:kern w:val="0"/>
                      <w:sz w:val="20"/>
                      <w:szCs w:val="20"/>
                    </w:rPr>
                    <w:t>288.6011</w:t>
                  </w:r>
                </w:p>
              </w:tc>
            </w:tr>
            <w:tr w:rsidR="00182986" w:rsidRPr="00880561" w14:paraId="4ABFEBE1" w14:textId="77777777" w:rsidTr="00DB5EF2">
              <w:trPr>
                <w:trHeight w:val="301"/>
              </w:trPr>
              <w:tc>
                <w:tcPr>
                  <w:tcW w:w="3100" w:type="dxa"/>
                  <w:gridSpan w:val="2"/>
                  <w:tcBorders>
                    <w:top w:val="nil"/>
                    <w:left w:val="single" w:sz="8" w:space="0" w:color="000000"/>
                    <w:bottom w:val="nil"/>
                    <w:right w:val="single" w:sz="8" w:space="0" w:color="000000"/>
                  </w:tcBorders>
                  <w:shd w:val="clear" w:color="auto" w:fill="auto"/>
                  <w:vAlign w:val="center"/>
                  <w:hideMark/>
                </w:tcPr>
                <w:p w14:paraId="446550BA"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（万元）</w:t>
                  </w:r>
                </w:p>
              </w:tc>
              <w:tc>
                <w:tcPr>
                  <w:tcW w:w="1550" w:type="dxa"/>
                  <w:tcBorders>
                    <w:top w:val="nil"/>
                    <w:left w:val="nil"/>
                    <w:bottom w:val="single" w:sz="8" w:space="0" w:color="000000"/>
                    <w:right w:val="single" w:sz="8" w:space="0" w:color="000000"/>
                  </w:tcBorders>
                  <w:shd w:val="clear" w:color="auto" w:fill="auto"/>
                  <w:vAlign w:val="center"/>
                  <w:hideMark/>
                </w:tcPr>
                <w:p w14:paraId="7DD6BAB8"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财政拨款</w:t>
                  </w:r>
                </w:p>
              </w:tc>
              <w:tc>
                <w:tcPr>
                  <w:tcW w:w="1550" w:type="dxa"/>
                  <w:vMerge/>
                  <w:tcBorders>
                    <w:top w:val="nil"/>
                    <w:left w:val="single" w:sz="8" w:space="0" w:color="000000"/>
                    <w:bottom w:val="single" w:sz="8" w:space="0" w:color="000000"/>
                    <w:right w:val="single" w:sz="8" w:space="0" w:color="000000"/>
                  </w:tcBorders>
                  <w:vAlign w:val="center"/>
                  <w:hideMark/>
                </w:tcPr>
                <w:p w14:paraId="31C62C2A"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0" w:type="dxa"/>
                  <w:tcBorders>
                    <w:top w:val="nil"/>
                    <w:left w:val="nil"/>
                    <w:bottom w:val="single" w:sz="8" w:space="0" w:color="000000"/>
                    <w:right w:val="single" w:sz="8" w:space="0" w:color="000000"/>
                  </w:tcBorders>
                  <w:shd w:val="clear" w:color="auto" w:fill="auto"/>
                  <w:vAlign w:val="center"/>
                  <w:hideMark/>
                </w:tcPr>
                <w:p w14:paraId="1A9922E6"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财政拨款</w:t>
                  </w:r>
                </w:p>
              </w:tc>
              <w:tc>
                <w:tcPr>
                  <w:tcW w:w="1550" w:type="dxa"/>
                  <w:vMerge/>
                  <w:tcBorders>
                    <w:top w:val="nil"/>
                    <w:left w:val="single" w:sz="8" w:space="0" w:color="000000"/>
                    <w:bottom w:val="single" w:sz="8" w:space="0" w:color="000000"/>
                    <w:right w:val="single" w:sz="8" w:space="0" w:color="000000"/>
                  </w:tcBorders>
                  <w:vAlign w:val="center"/>
                  <w:hideMark/>
                </w:tcPr>
                <w:p w14:paraId="7FDC8AA5"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r>
            <w:tr w:rsidR="00182986" w:rsidRPr="00880561" w14:paraId="761286AA" w14:textId="77777777" w:rsidTr="00DB5EF2">
              <w:trPr>
                <w:trHeight w:val="301"/>
              </w:trPr>
              <w:tc>
                <w:tcPr>
                  <w:tcW w:w="3100" w:type="dxa"/>
                  <w:gridSpan w:val="2"/>
                  <w:tcBorders>
                    <w:top w:val="nil"/>
                    <w:left w:val="single" w:sz="8" w:space="0" w:color="000000"/>
                    <w:bottom w:val="single" w:sz="8" w:space="0" w:color="000000"/>
                    <w:right w:val="single" w:sz="8" w:space="0" w:color="000000"/>
                  </w:tcBorders>
                  <w:shd w:val="clear" w:color="auto" w:fill="auto"/>
                  <w:vAlign w:val="center"/>
                  <w:hideMark/>
                </w:tcPr>
                <w:p w14:paraId="3FC8EE08"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50" w:type="dxa"/>
                  <w:tcBorders>
                    <w:top w:val="nil"/>
                    <w:left w:val="nil"/>
                    <w:bottom w:val="single" w:sz="8" w:space="0" w:color="000000"/>
                    <w:right w:val="single" w:sz="8" w:space="0" w:color="000000"/>
                  </w:tcBorders>
                  <w:shd w:val="clear" w:color="auto" w:fill="auto"/>
                  <w:vAlign w:val="center"/>
                  <w:hideMark/>
                </w:tcPr>
                <w:p w14:paraId="1A6073D6"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其他资金</w:t>
                  </w:r>
                </w:p>
              </w:tc>
              <w:tc>
                <w:tcPr>
                  <w:tcW w:w="1550" w:type="dxa"/>
                  <w:tcBorders>
                    <w:top w:val="nil"/>
                    <w:left w:val="nil"/>
                    <w:bottom w:val="single" w:sz="8" w:space="0" w:color="000000"/>
                    <w:right w:val="single" w:sz="8" w:space="0" w:color="000000"/>
                  </w:tcBorders>
                  <w:shd w:val="clear" w:color="auto" w:fill="auto"/>
                  <w:vAlign w:val="center"/>
                  <w:hideMark/>
                </w:tcPr>
                <w:p w14:paraId="0148A4CC"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50" w:type="dxa"/>
                  <w:tcBorders>
                    <w:top w:val="nil"/>
                    <w:left w:val="nil"/>
                    <w:bottom w:val="single" w:sz="8" w:space="0" w:color="000000"/>
                    <w:right w:val="single" w:sz="8" w:space="0" w:color="000000"/>
                  </w:tcBorders>
                  <w:shd w:val="clear" w:color="auto" w:fill="auto"/>
                  <w:vAlign w:val="center"/>
                  <w:hideMark/>
                </w:tcPr>
                <w:p w14:paraId="5AE6E798"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其他资金</w:t>
                  </w:r>
                </w:p>
              </w:tc>
              <w:tc>
                <w:tcPr>
                  <w:tcW w:w="1550" w:type="dxa"/>
                  <w:tcBorders>
                    <w:top w:val="nil"/>
                    <w:left w:val="nil"/>
                    <w:bottom w:val="single" w:sz="8" w:space="0" w:color="000000"/>
                    <w:right w:val="single" w:sz="8" w:space="0" w:color="000000"/>
                  </w:tcBorders>
                  <w:shd w:val="clear" w:color="auto" w:fill="auto"/>
                  <w:vAlign w:val="center"/>
                  <w:hideMark/>
                </w:tcPr>
                <w:p w14:paraId="674FA8FB"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r>
            <w:tr w:rsidR="00182986" w:rsidRPr="00880561" w14:paraId="0E5F3C3D" w14:textId="77777777" w:rsidTr="00DB5EF2">
              <w:trPr>
                <w:trHeight w:val="301"/>
              </w:trPr>
              <w:tc>
                <w:tcPr>
                  <w:tcW w:w="1550" w:type="dxa"/>
                  <w:tcBorders>
                    <w:top w:val="nil"/>
                    <w:left w:val="single" w:sz="8" w:space="0" w:color="000000"/>
                    <w:bottom w:val="nil"/>
                    <w:right w:val="single" w:sz="8" w:space="0" w:color="000000"/>
                  </w:tcBorders>
                  <w:shd w:val="clear" w:color="auto" w:fill="auto"/>
                  <w:vAlign w:val="center"/>
                  <w:hideMark/>
                </w:tcPr>
                <w:p w14:paraId="3FC50DA9"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年度总体目标</w:t>
                  </w:r>
                </w:p>
              </w:tc>
              <w:tc>
                <w:tcPr>
                  <w:tcW w:w="4650" w:type="dxa"/>
                  <w:gridSpan w:val="3"/>
                  <w:tcBorders>
                    <w:top w:val="single" w:sz="8" w:space="0" w:color="000000"/>
                    <w:left w:val="nil"/>
                    <w:bottom w:val="single" w:sz="8" w:space="0" w:color="000000"/>
                    <w:right w:val="single" w:sz="8" w:space="0" w:color="000000"/>
                  </w:tcBorders>
                  <w:shd w:val="clear" w:color="auto" w:fill="auto"/>
                  <w:vAlign w:val="center"/>
                  <w:hideMark/>
                </w:tcPr>
                <w:p w14:paraId="05A9E770"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预期目标</w:t>
                  </w:r>
                </w:p>
              </w:tc>
              <w:tc>
                <w:tcPr>
                  <w:tcW w:w="3100" w:type="dxa"/>
                  <w:gridSpan w:val="2"/>
                  <w:tcBorders>
                    <w:top w:val="single" w:sz="8" w:space="0" w:color="000000"/>
                    <w:left w:val="nil"/>
                    <w:bottom w:val="single" w:sz="8" w:space="0" w:color="000000"/>
                    <w:right w:val="single" w:sz="8" w:space="0" w:color="000000"/>
                  </w:tcBorders>
                  <w:shd w:val="clear" w:color="auto" w:fill="auto"/>
                  <w:vAlign w:val="center"/>
                  <w:hideMark/>
                </w:tcPr>
                <w:p w14:paraId="62205B66"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目标实际完成情况</w:t>
                  </w:r>
                </w:p>
              </w:tc>
            </w:tr>
            <w:tr w:rsidR="00182986" w:rsidRPr="00880561" w14:paraId="62F62672" w14:textId="77777777" w:rsidTr="00DB5EF2">
              <w:trPr>
                <w:trHeight w:val="301"/>
              </w:trPr>
              <w:tc>
                <w:tcPr>
                  <w:tcW w:w="1550" w:type="dxa"/>
                  <w:tcBorders>
                    <w:top w:val="nil"/>
                    <w:left w:val="single" w:sz="8" w:space="0" w:color="000000"/>
                    <w:bottom w:val="single" w:sz="8" w:space="0" w:color="000000"/>
                    <w:right w:val="single" w:sz="8" w:space="0" w:color="000000"/>
                  </w:tcBorders>
                  <w:shd w:val="clear" w:color="auto" w:fill="auto"/>
                  <w:vAlign w:val="center"/>
                  <w:hideMark/>
                </w:tcPr>
                <w:p w14:paraId="76969E03"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完成情况</w:t>
                  </w:r>
                </w:p>
              </w:tc>
              <w:tc>
                <w:tcPr>
                  <w:tcW w:w="4650" w:type="dxa"/>
                  <w:gridSpan w:val="3"/>
                  <w:tcBorders>
                    <w:top w:val="single" w:sz="8" w:space="0" w:color="000000"/>
                    <w:left w:val="nil"/>
                    <w:bottom w:val="single" w:sz="8" w:space="0" w:color="000000"/>
                    <w:right w:val="single" w:sz="8" w:space="0" w:color="000000"/>
                  </w:tcBorders>
                  <w:shd w:val="clear" w:color="auto" w:fill="auto"/>
                  <w:hideMark/>
                </w:tcPr>
                <w:p w14:paraId="0B38DF97"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通过对各级各类学校教育教学质量进行考核，鼓励学校落实立德树人根本任务，办优质品牌学校，促进学生综合素质全面发展，办人民满意教育；通过表彰奖励优秀教师，树立典型，激发教师工作的积极性和创造性，鼓励教师走专业化成长道路；通过奖励中考、高考，牢固树立质量就是生命线的意识，鼓励教师认真工作取得优异成绩，促进教育教学质量稳步提升。</w:t>
                  </w:r>
                </w:p>
              </w:tc>
              <w:tc>
                <w:tcPr>
                  <w:tcW w:w="3100" w:type="dxa"/>
                  <w:gridSpan w:val="2"/>
                  <w:tcBorders>
                    <w:top w:val="single" w:sz="8" w:space="0" w:color="000000"/>
                    <w:left w:val="nil"/>
                    <w:bottom w:val="single" w:sz="8" w:space="0" w:color="000000"/>
                    <w:right w:val="single" w:sz="8" w:space="0" w:color="000000"/>
                  </w:tcBorders>
                  <w:shd w:val="clear" w:color="auto" w:fill="auto"/>
                  <w:hideMark/>
                </w:tcPr>
                <w:p w14:paraId="1FE65922"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对各级各类学校教育教学质量进行考核，鼓励学校落实立德树人根本任务，办优质品牌学校，促进学生综合素质全面发展，办人民满意教育；表彰奖励优秀教师，树立典型，激发教师工作的积极性和创造性，鼓励教师走专业化成长道路；奖励中考、高考，牢固树立质量就是生命线的意识，鼓励教师认真工作取得优异成绩，促进教育教学质量稳步提升。</w:t>
                  </w:r>
                </w:p>
              </w:tc>
            </w:tr>
            <w:tr w:rsidR="00182986" w:rsidRPr="00880561" w14:paraId="47D9F407" w14:textId="77777777" w:rsidTr="00DB5EF2">
              <w:trPr>
                <w:trHeight w:val="768"/>
              </w:trPr>
              <w:tc>
                <w:tcPr>
                  <w:tcW w:w="15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2DCCFE"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年度绩效指标完成情况</w:t>
                  </w:r>
                </w:p>
              </w:tc>
              <w:tc>
                <w:tcPr>
                  <w:tcW w:w="1550" w:type="dxa"/>
                  <w:tcBorders>
                    <w:top w:val="nil"/>
                    <w:left w:val="nil"/>
                    <w:bottom w:val="nil"/>
                    <w:right w:val="single" w:sz="8" w:space="0" w:color="000000"/>
                  </w:tcBorders>
                  <w:shd w:val="clear" w:color="auto" w:fill="auto"/>
                  <w:vAlign w:val="center"/>
                  <w:hideMark/>
                </w:tcPr>
                <w:p w14:paraId="301DDD21"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一级</w:t>
                  </w:r>
                </w:p>
              </w:tc>
              <w:tc>
                <w:tcPr>
                  <w:tcW w:w="1550" w:type="dxa"/>
                  <w:tcBorders>
                    <w:top w:val="nil"/>
                    <w:left w:val="nil"/>
                    <w:bottom w:val="nil"/>
                    <w:right w:val="single" w:sz="8" w:space="0" w:color="000000"/>
                  </w:tcBorders>
                  <w:shd w:val="clear" w:color="auto" w:fill="auto"/>
                  <w:vAlign w:val="center"/>
                  <w:hideMark/>
                </w:tcPr>
                <w:p w14:paraId="04B8FEF4"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二级</w:t>
                  </w:r>
                </w:p>
              </w:tc>
              <w:tc>
                <w:tcPr>
                  <w:tcW w:w="1550" w:type="dxa"/>
                  <w:tcBorders>
                    <w:top w:val="nil"/>
                    <w:left w:val="nil"/>
                    <w:bottom w:val="nil"/>
                    <w:right w:val="single" w:sz="8" w:space="0" w:color="000000"/>
                  </w:tcBorders>
                  <w:shd w:val="clear" w:color="auto" w:fill="auto"/>
                  <w:vAlign w:val="center"/>
                  <w:hideMark/>
                </w:tcPr>
                <w:p w14:paraId="48198073"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三级</w:t>
                  </w:r>
                </w:p>
              </w:tc>
              <w:tc>
                <w:tcPr>
                  <w:tcW w:w="15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61A342"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预期指标值</w:t>
                  </w:r>
                </w:p>
              </w:tc>
              <w:tc>
                <w:tcPr>
                  <w:tcW w:w="15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C0C888"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实际完成指标值</w:t>
                  </w:r>
                </w:p>
              </w:tc>
            </w:tr>
            <w:tr w:rsidR="00182986" w:rsidRPr="00880561" w14:paraId="60279159" w14:textId="77777777" w:rsidTr="00DB5EF2">
              <w:trPr>
                <w:trHeight w:val="301"/>
              </w:trPr>
              <w:tc>
                <w:tcPr>
                  <w:tcW w:w="1550" w:type="dxa"/>
                  <w:vMerge/>
                  <w:tcBorders>
                    <w:top w:val="nil"/>
                    <w:left w:val="single" w:sz="8" w:space="0" w:color="000000"/>
                    <w:bottom w:val="single" w:sz="8" w:space="0" w:color="000000"/>
                    <w:right w:val="single" w:sz="8" w:space="0" w:color="000000"/>
                  </w:tcBorders>
                  <w:vAlign w:val="center"/>
                  <w:hideMark/>
                </w:tcPr>
                <w:p w14:paraId="0F739C98"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0" w:type="dxa"/>
                  <w:tcBorders>
                    <w:top w:val="nil"/>
                    <w:left w:val="nil"/>
                    <w:bottom w:val="single" w:sz="8" w:space="0" w:color="000000"/>
                    <w:right w:val="single" w:sz="8" w:space="0" w:color="000000"/>
                  </w:tcBorders>
                  <w:shd w:val="clear" w:color="auto" w:fill="auto"/>
                  <w:vAlign w:val="center"/>
                  <w:hideMark/>
                </w:tcPr>
                <w:p w14:paraId="614B23D8"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50" w:type="dxa"/>
                  <w:tcBorders>
                    <w:top w:val="nil"/>
                    <w:left w:val="nil"/>
                    <w:bottom w:val="single" w:sz="8" w:space="0" w:color="000000"/>
                    <w:right w:val="single" w:sz="8" w:space="0" w:color="000000"/>
                  </w:tcBorders>
                  <w:shd w:val="clear" w:color="auto" w:fill="auto"/>
                  <w:vAlign w:val="center"/>
                  <w:hideMark/>
                </w:tcPr>
                <w:p w14:paraId="1AAB1141"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50" w:type="dxa"/>
                  <w:tcBorders>
                    <w:top w:val="nil"/>
                    <w:left w:val="nil"/>
                    <w:bottom w:val="single" w:sz="8" w:space="0" w:color="000000"/>
                    <w:right w:val="single" w:sz="8" w:space="0" w:color="000000"/>
                  </w:tcBorders>
                  <w:shd w:val="clear" w:color="auto" w:fill="auto"/>
                  <w:vAlign w:val="center"/>
                  <w:hideMark/>
                </w:tcPr>
                <w:p w14:paraId="2FC1A0CA"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50" w:type="dxa"/>
                  <w:vMerge/>
                  <w:tcBorders>
                    <w:top w:val="nil"/>
                    <w:left w:val="single" w:sz="8" w:space="0" w:color="000000"/>
                    <w:bottom w:val="single" w:sz="8" w:space="0" w:color="000000"/>
                    <w:right w:val="single" w:sz="8" w:space="0" w:color="000000"/>
                  </w:tcBorders>
                  <w:vAlign w:val="center"/>
                  <w:hideMark/>
                </w:tcPr>
                <w:p w14:paraId="3242255F"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0" w:type="dxa"/>
                  <w:vMerge/>
                  <w:tcBorders>
                    <w:top w:val="nil"/>
                    <w:left w:val="single" w:sz="8" w:space="0" w:color="000000"/>
                    <w:bottom w:val="single" w:sz="8" w:space="0" w:color="000000"/>
                    <w:right w:val="single" w:sz="8" w:space="0" w:color="000000"/>
                  </w:tcBorders>
                  <w:vAlign w:val="center"/>
                  <w:hideMark/>
                </w:tcPr>
                <w:p w14:paraId="2EA08BFF"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r>
            <w:tr w:rsidR="00182986" w:rsidRPr="00880561" w14:paraId="0DFD7B7F" w14:textId="77777777" w:rsidTr="00DB5EF2">
              <w:trPr>
                <w:trHeight w:val="587"/>
              </w:trPr>
              <w:tc>
                <w:tcPr>
                  <w:tcW w:w="1550" w:type="dxa"/>
                  <w:vMerge/>
                  <w:tcBorders>
                    <w:top w:val="nil"/>
                    <w:left w:val="single" w:sz="8" w:space="0" w:color="000000"/>
                    <w:bottom w:val="single" w:sz="8" w:space="0" w:color="000000"/>
                    <w:right w:val="single" w:sz="8" w:space="0" w:color="000000"/>
                  </w:tcBorders>
                  <w:vAlign w:val="center"/>
                  <w:hideMark/>
                </w:tcPr>
                <w:p w14:paraId="68FFE9C2"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0" w:type="dxa"/>
                  <w:tcBorders>
                    <w:top w:val="nil"/>
                    <w:left w:val="nil"/>
                    <w:bottom w:val="nil"/>
                    <w:right w:val="single" w:sz="8" w:space="0" w:color="000000"/>
                  </w:tcBorders>
                  <w:shd w:val="clear" w:color="auto" w:fill="auto"/>
                  <w:vAlign w:val="bottom"/>
                  <w:hideMark/>
                </w:tcPr>
                <w:p w14:paraId="3CB79CEE"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完成</w:t>
                  </w:r>
                </w:p>
              </w:tc>
              <w:tc>
                <w:tcPr>
                  <w:tcW w:w="1550" w:type="dxa"/>
                  <w:tcBorders>
                    <w:top w:val="nil"/>
                    <w:left w:val="nil"/>
                    <w:bottom w:val="single" w:sz="8" w:space="0" w:color="000000"/>
                    <w:right w:val="single" w:sz="8" w:space="0" w:color="000000"/>
                  </w:tcBorders>
                  <w:shd w:val="clear" w:color="auto" w:fill="auto"/>
                  <w:vAlign w:val="bottom"/>
                  <w:hideMark/>
                </w:tcPr>
                <w:p w14:paraId="6B0C2E0D"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数量指标</w:t>
                  </w:r>
                </w:p>
              </w:tc>
              <w:tc>
                <w:tcPr>
                  <w:tcW w:w="1550" w:type="dxa"/>
                  <w:tcBorders>
                    <w:top w:val="nil"/>
                    <w:left w:val="nil"/>
                    <w:bottom w:val="single" w:sz="8" w:space="0" w:color="000000"/>
                    <w:right w:val="single" w:sz="8" w:space="0" w:color="000000"/>
                  </w:tcBorders>
                  <w:shd w:val="clear" w:color="auto" w:fill="auto"/>
                  <w:vAlign w:val="bottom"/>
                  <w:hideMark/>
                </w:tcPr>
                <w:p w14:paraId="4D4F8F86"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预计各类表彰奖励人数</w:t>
                  </w:r>
                </w:p>
              </w:tc>
              <w:tc>
                <w:tcPr>
                  <w:tcW w:w="1550" w:type="dxa"/>
                  <w:tcBorders>
                    <w:top w:val="nil"/>
                    <w:left w:val="nil"/>
                    <w:bottom w:val="single" w:sz="8" w:space="0" w:color="000000"/>
                    <w:right w:val="single" w:sz="8" w:space="0" w:color="000000"/>
                  </w:tcBorders>
                  <w:shd w:val="clear" w:color="auto" w:fill="auto"/>
                  <w:vAlign w:val="bottom"/>
                  <w:hideMark/>
                </w:tcPr>
                <w:p w14:paraId="0041E99D"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大于700人</w:t>
                  </w:r>
                </w:p>
              </w:tc>
              <w:tc>
                <w:tcPr>
                  <w:tcW w:w="1550" w:type="dxa"/>
                  <w:tcBorders>
                    <w:top w:val="nil"/>
                    <w:left w:val="nil"/>
                    <w:bottom w:val="single" w:sz="8" w:space="0" w:color="000000"/>
                    <w:right w:val="single" w:sz="8" w:space="0" w:color="000000"/>
                  </w:tcBorders>
                  <w:shd w:val="clear" w:color="auto" w:fill="auto"/>
                  <w:vAlign w:val="bottom"/>
                  <w:hideMark/>
                </w:tcPr>
                <w:p w14:paraId="7BABEF05"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711人</w:t>
                  </w:r>
                </w:p>
              </w:tc>
            </w:tr>
            <w:tr w:rsidR="00182986" w:rsidRPr="00880561" w14:paraId="49068BC6" w14:textId="77777777" w:rsidTr="00DB5EF2">
              <w:trPr>
                <w:trHeight w:val="587"/>
              </w:trPr>
              <w:tc>
                <w:tcPr>
                  <w:tcW w:w="1550" w:type="dxa"/>
                  <w:vMerge/>
                  <w:tcBorders>
                    <w:top w:val="nil"/>
                    <w:left w:val="single" w:sz="8" w:space="0" w:color="000000"/>
                    <w:bottom w:val="single" w:sz="8" w:space="0" w:color="000000"/>
                    <w:right w:val="single" w:sz="8" w:space="0" w:color="000000"/>
                  </w:tcBorders>
                  <w:vAlign w:val="center"/>
                  <w:hideMark/>
                </w:tcPr>
                <w:p w14:paraId="50776F8F"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0" w:type="dxa"/>
                  <w:tcBorders>
                    <w:top w:val="nil"/>
                    <w:left w:val="nil"/>
                    <w:bottom w:val="nil"/>
                    <w:right w:val="single" w:sz="8" w:space="0" w:color="000000"/>
                  </w:tcBorders>
                  <w:shd w:val="clear" w:color="auto" w:fill="auto"/>
                  <w:vAlign w:val="bottom"/>
                  <w:hideMark/>
                </w:tcPr>
                <w:p w14:paraId="10FF922D"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50" w:type="dxa"/>
                  <w:tcBorders>
                    <w:top w:val="nil"/>
                    <w:left w:val="nil"/>
                    <w:bottom w:val="single" w:sz="8" w:space="0" w:color="000000"/>
                    <w:right w:val="single" w:sz="8" w:space="0" w:color="000000"/>
                  </w:tcBorders>
                  <w:shd w:val="clear" w:color="auto" w:fill="auto"/>
                  <w:vAlign w:val="bottom"/>
                  <w:hideMark/>
                </w:tcPr>
                <w:p w14:paraId="379777EE"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质量指标</w:t>
                  </w:r>
                </w:p>
              </w:tc>
              <w:tc>
                <w:tcPr>
                  <w:tcW w:w="1550" w:type="dxa"/>
                  <w:tcBorders>
                    <w:top w:val="nil"/>
                    <w:left w:val="nil"/>
                    <w:bottom w:val="single" w:sz="8" w:space="0" w:color="000000"/>
                    <w:right w:val="single" w:sz="8" w:space="0" w:color="000000"/>
                  </w:tcBorders>
                  <w:shd w:val="clear" w:color="auto" w:fill="auto"/>
                  <w:vAlign w:val="bottom"/>
                  <w:hideMark/>
                </w:tcPr>
                <w:p w14:paraId="48E0A60D"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表彰资金发放准确率</w:t>
                  </w:r>
                </w:p>
              </w:tc>
              <w:tc>
                <w:tcPr>
                  <w:tcW w:w="1550" w:type="dxa"/>
                  <w:tcBorders>
                    <w:top w:val="nil"/>
                    <w:left w:val="nil"/>
                    <w:bottom w:val="single" w:sz="8" w:space="0" w:color="000000"/>
                    <w:right w:val="single" w:sz="8" w:space="0" w:color="000000"/>
                  </w:tcBorders>
                  <w:shd w:val="clear" w:color="auto" w:fill="auto"/>
                  <w:vAlign w:val="bottom"/>
                  <w:hideMark/>
                </w:tcPr>
                <w:p w14:paraId="6D4F0A3A"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100%</w:t>
                  </w:r>
                </w:p>
              </w:tc>
              <w:tc>
                <w:tcPr>
                  <w:tcW w:w="1550" w:type="dxa"/>
                  <w:tcBorders>
                    <w:top w:val="nil"/>
                    <w:left w:val="nil"/>
                    <w:bottom w:val="single" w:sz="8" w:space="0" w:color="000000"/>
                    <w:right w:val="single" w:sz="8" w:space="0" w:color="000000"/>
                  </w:tcBorders>
                  <w:shd w:val="clear" w:color="auto" w:fill="auto"/>
                  <w:vAlign w:val="bottom"/>
                  <w:hideMark/>
                </w:tcPr>
                <w:p w14:paraId="0C48342E"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100%</w:t>
                  </w:r>
                </w:p>
              </w:tc>
            </w:tr>
            <w:tr w:rsidR="00182986" w:rsidRPr="00880561" w14:paraId="1C87AD5A" w14:textId="77777777" w:rsidTr="00DB5EF2">
              <w:trPr>
                <w:trHeight w:val="587"/>
              </w:trPr>
              <w:tc>
                <w:tcPr>
                  <w:tcW w:w="1550" w:type="dxa"/>
                  <w:vMerge/>
                  <w:tcBorders>
                    <w:top w:val="nil"/>
                    <w:left w:val="single" w:sz="8" w:space="0" w:color="000000"/>
                    <w:bottom w:val="single" w:sz="8" w:space="0" w:color="000000"/>
                    <w:right w:val="single" w:sz="8" w:space="0" w:color="000000"/>
                  </w:tcBorders>
                  <w:vAlign w:val="center"/>
                  <w:hideMark/>
                </w:tcPr>
                <w:p w14:paraId="1B2CF436"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0" w:type="dxa"/>
                  <w:tcBorders>
                    <w:top w:val="nil"/>
                    <w:left w:val="nil"/>
                    <w:bottom w:val="nil"/>
                    <w:right w:val="single" w:sz="8" w:space="0" w:color="000000"/>
                  </w:tcBorders>
                  <w:shd w:val="clear" w:color="auto" w:fill="auto"/>
                  <w:vAlign w:val="center"/>
                  <w:hideMark/>
                </w:tcPr>
                <w:p w14:paraId="26A187D2"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50" w:type="dxa"/>
                  <w:tcBorders>
                    <w:top w:val="nil"/>
                    <w:left w:val="nil"/>
                    <w:bottom w:val="single" w:sz="8" w:space="0" w:color="000000"/>
                    <w:right w:val="single" w:sz="8" w:space="0" w:color="000000"/>
                  </w:tcBorders>
                  <w:shd w:val="clear" w:color="auto" w:fill="auto"/>
                  <w:vAlign w:val="bottom"/>
                  <w:hideMark/>
                </w:tcPr>
                <w:p w14:paraId="1DE452B7"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时效指标</w:t>
                  </w:r>
                </w:p>
              </w:tc>
              <w:tc>
                <w:tcPr>
                  <w:tcW w:w="1550" w:type="dxa"/>
                  <w:tcBorders>
                    <w:top w:val="nil"/>
                    <w:left w:val="nil"/>
                    <w:bottom w:val="single" w:sz="8" w:space="0" w:color="000000"/>
                    <w:right w:val="single" w:sz="8" w:space="0" w:color="000000"/>
                  </w:tcBorders>
                  <w:shd w:val="clear" w:color="auto" w:fill="auto"/>
                  <w:vAlign w:val="bottom"/>
                  <w:hideMark/>
                </w:tcPr>
                <w:p w14:paraId="5B45FEA3"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资金支付及时性</w:t>
                  </w:r>
                </w:p>
              </w:tc>
              <w:tc>
                <w:tcPr>
                  <w:tcW w:w="1550" w:type="dxa"/>
                  <w:tcBorders>
                    <w:top w:val="nil"/>
                    <w:left w:val="nil"/>
                    <w:bottom w:val="single" w:sz="8" w:space="0" w:color="000000"/>
                    <w:right w:val="single" w:sz="8" w:space="0" w:color="000000"/>
                  </w:tcBorders>
                  <w:shd w:val="clear" w:color="auto" w:fill="auto"/>
                  <w:vAlign w:val="bottom"/>
                  <w:hideMark/>
                </w:tcPr>
                <w:p w14:paraId="274689FC"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及时</w:t>
                  </w:r>
                </w:p>
              </w:tc>
              <w:tc>
                <w:tcPr>
                  <w:tcW w:w="1550" w:type="dxa"/>
                  <w:tcBorders>
                    <w:top w:val="nil"/>
                    <w:left w:val="nil"/>
                    <w:bottom w:val="single" w:sz="8" w:space="0" w:color="000000"/>
                    <w:right w:val="single" w:sz="8" w:space="0" w:color="000000"/>
                  </w:tcBorders>
                  <w:shd w:val="clear" w:color="auto" w:fill="auto"/>
                  <w:vAlign w:val="bottom"/>
                  <w:hideMark/>
                </w:tcPr>
                <w:p w14:paraId="5828490F"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于当年完成资金支付</w:t>
                  </w:r>
                </w:p>
              </w:tc>
            </w:tr>
            <w:tr w:rsidR="00182986" w:rsidRPr="00880561" w14:paraId="7C841538" w14:textId="77777777" w:rsidTr="00DB5EF2">
              <w:trPr>
                <w:trHeight w:val="301"/>
              </w:trPr>
              <w:tc>
                <w:tcPr>
                  <w:tcW w:w="1550" w:type="dxa"/>
                  <w:vMerge/>
                  <w:tcBorders>
                    <w:top w:val="nil"/>
                    <w:left w:val="single" w:sz="8" w:space="0" w:color="000000"/>
                    <w:bottom w:val="single" w:sz="8" w:space="0" w:color="000000"/>
                    <w:right w:val="single" w:sz="8" w:space="0" w:color="000000"/>
                  </w:tcBorders>
                  <w:vAlign w:val="center"/>
                  <w:hideMark/>
                </w:tcPr>
                <w:p w14:paraId="1C121490"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0" w:type="dxa"/>
                  <w:tcBorders>
                    <w:top w:val="nil"/>
                    <w:left w:val="nil"/>
                    <w:bottom w:val="single" w:sz="8" w:space="0" w:color="000000"/>
                    <w:right w:val="single" w:sz="8" w:space="0" w:color="000000"/>
                  </w:tcBorders>
                  <w:shd w:val="clear" w:color="auto" w:fill="auto"/>
                  <w:vAlign w:val="center"/>
                  <w:hideMark/>
                </w:tcPr>
                <w:p w14:paraId="7CAB9AFF"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50" w:type="dxa"/>
                  <w:tcBorders>
                    <w:top w:val="nil"/>
                    <w:left w:val="nil"/>
                    <w:bottom w:val="single" w:sz="8" w:space="0" w:color="000000"/>
                    <w:right w:val="single" w:sz="8" w:space="0" w:color="000000"/>
                  </w:tcBorders>
                  <w:shd w:val="clear" w:color="auto" w:fill="auto"/>
                  <w:vAlign w:val="bottom"/>
                  <w:hideMark/>
                </w:tcPr>
                <w:p w14:paraId="5E661BCD"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成本指标</w:t>
                  </w:r>
                </w:p>
              </w:tc>
              <w:tc>
                <w:tcPr>
                  <w:tcW w:w="1550" w:type="dxa"/>
                  <w:tcBorders>
                    <w:top w:val="nil"/>
                    <w:left w:val="nil"/>
                    <w:bottom w:val="single" w:sz="8" w:space="0" w:color="000000"/>
                    <w:right w:val="single" w:sz="8" w:space="0" w:color="000000"/>
                  </w:tcBorders>
                  <w:shd w:val="clear" w:color="auto" w:fill="auto"/>
                  <w:vAlign w:val="bottom"/>
                  <w:hideMark/>
                </w:tcPr>
                <w:p w14:paraId="0E45685C"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预计项目经费</w:t>
                  </w:r>
                </w:p>
              </w:tc>
              <w:tc>
                <w:tcPr>
                  <w:tcW w:w="1550" w:type="dxa"/>
                  <w:tcBorders>
                    <w:top w:val="nil"/>
                    <w:left w:val="nil"/>
                    <w:bottom w:val="single" w:sz="8" w:space="0" w:color="000000"/>
                    <w:right w:val="single" w:sz="8" w:space="0" w:color="000000"/>
                  </w:tcBorders>
                  <w:shd w:val="clear" w:color="auto" w:fill="auto"/>
                  <w:vAlign w:val="bottom"/>
                  <w:hideMark/>
                </w:tcPr>
                <w:p w14:paraId="17C13F95"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300万元</w:t>
                  </w:r>
                </w:p>
              </w:tc>
              <w:tc>
                <w:tcPr>
                  <w:tcW w:w="1550" w:type="dxa"/>
                  <w:tcBorders>
                    <w:top w:val="nil"/>
                    <w:left w:val="nil"/>
                    <w:bottom w:val="single" w:sz="8" w:space="0" w:color="000000"/>
                    <w:right w:val="single" w:sz="8" w:space="0" w:color="000000"/>
                  </w:tcBorders>
                  <w:shd w:val="clear" w:color="auto" w:fill="auto"/>
                  <w:vAlign w:val="bottom"/>
                  <w:hideMark/>
                </w:tcPr>
                <w:p w14:paraId="6BB0E668"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288.61万元</w:t>
                  </w:r>
                </w:p>
              </w:tc>
            </w:tr>
            <w:tr w:rsidR="00182986" w:rsidRPr="00880561" w14:paraId="34054DAF" w14:textId="77777777" w:rsidTr="00DB5EF2">
              <w:trPr>
                <w:trHeight w:val="301"/>
              </w:trPr>
              <w:tc>
                <w:tcPr>
                  <w:tcW w:w="1550" w:type="dxa"/>
                  <w:vMerge/>
                  <w:tcBorders>
                    <w:top w:val="nil"/>
                    <w:left w:val="single" w:sz="8" w:space="0" w:color="000000"/>
                    <w:bottom w:val="single" w:sz="8" w:space="0" w:color="000000"/>
                    <w:right w:val="single" w:sz="8" w:space="0" w:color="000000"/>
                  </w:tcBorders>
                  <w:vAlign w:val="center"/>
                  <w:hideMark/>
                </w:tcPr>
                <w:p w14:paraId="722F05D8"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0" w:type="dxa"/>
                  <w:tcBorders>
                    <w:top w:val="nil"/>
                    <w:left w:val="nil"/>
                    <w:bottom w:val="nil"/>
                    <w:right w:val="single" w:sz="8" w:space="0" w:color="000000"/>
                  </w:tcBorders>
                  <w:shd w:val="clear" w:color="auto" w:fill="auto"/>
                  <w:vAlign w:val="bottom"/>
                  <w:hideMark/>
                </w:tcPr>
                <w:p w14:paraId="11001D18"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效益</w:t>
                  </w:r>
                </w:p>
              </w:tc>
              <w:tc>
                <w:tcPr>
                  <w:tcW w:w="1550" w:type="dxa"/>
                  <w:tcBorders>
                    <w:top w:val="nil"/>
                    <w:left w:val="nil"/>
                    <w:bottom w:val="single" w:sz="8" w:space="0" w:color="000000"/>
                    <w:right w:val="single" w:sz="8" w:space="0" w:color="000000"/>
                  </w:tcBorders>
                  <w:shd w:val="clear" w:color="auto" w:fill="auto"/>
                  <w:vAlign w:val="bottom"/>
                  <w:hideMark/>
                </w:tcPr>
                <w:p w14:paraId="4C68CB4E"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经济效益  指标</w:t>
                  </w:r>
                </w:p>
              </w:tc>
              <w:tc>
                <w:tcPr>
                  <w:tcW w:w="1550" w:type="dxa"/>
                  <w:tcBorders>
                    <w:top w:val="nil"/>
                    <w:left w:val="nil"/>
                    <w:bottom w:val="single" w:sz="8" w:space="0" w:color="000000"/>
                    <w:right w:val="single" w:sz="8" w:space="0" w:color="000000"/>
                  </w:tcBorders>
                  <w:shd w:val="clear" w:color="auto" w:fill="auto"/>
                  <w:vAlign w:val="bottom"/>
                  <w:hideMark/>
                </w:tcPr>
                <w:p w14:paraId="6B4C41E8"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0" w:type="dxa"/>
                  <w:tcBorders>
                    <w:top w:val="nil"/>
                    <w:left w:val="nil"/>
                    <w:bottom w:val="single" w:sz="8" w:space="0" w:color="000000"/>
                    <w:right w:val="single" w:sz="8" w:space="0" w:color="000000"/>
                  </w:tcBorders>
                  <w:shd w:val="clear" w:color="auto" w:fill="auto"/>
                  <w:vAlign w:val="bottom"/>
                  <w:hideMark/>
                </w:tcPr>
                <w:p w14:paraId="67894190"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0" w:type="dxa"/>
                  <w:tcBorders>
                    <w:top w:val="nil"/>
                    <w:left w:val="nil"/>
                    <w:bottom w:val="single" w:sz="8" w:space="0" w:color="000000"/>
                    <w:right w:val="single" w:sz="8" w:space="0" w:color="000000"/>
                  </w:tcBorders>
                  <w:shd w:val="clear" w:color="auto" w:fill="auto"/>
                  <w:vAlign w:val="bottom"/>
                  <w:hideMark/>
                </w:tcPr>
                <w:p w14:paraId="17A51AE4"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r>
            <w:tr w:rsidR="00182986" w:rsidRPr="00880561" w14:paraId="274F81B3" w14:textId="77777777" w:rsidTr="00DB5EF2">
              <w:trPr>
                <w:trHeight w:val="873"/>
              </w:trPr>
              <w:tc>
                <w:tcPr>
                  <w:tcW w:w="1550" w:type="dxa"/>
                  <w:vMerge/>
                  <w:tcBorders>
                    <w:top w:val="nil"/>
                    <w:left w:val="single" w:sz="8" w:space="0" w:color="000000"/>
                    <w:bottom w:val="single" w:sz="8" w:space="0" w:color="000000"/>
                    <w:right w:val="single" w:sz="8" w:space="0" w:color="000000"/>
                  </w:tcBorders>
                  <w:vAlign w:val="center"/>
                  <w:hideMark/>
                </w:tcPr>
                <w:p w14:paraId="4A81F689"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0" w:type="dxa"/>
                  <w:tcBorders>
                    <w:top w:val="nil"/>
                    <w:left w:val="nil"/>
                    <w:bottom w:val="nil"/>
                    <w:right w:val="single" w:sz="8" w:space="0" w:color="000000"/>
                  </w:tcBorders>
                  <w:shd w:val="clear" w:color="auto" w:fill="auto"/>
                  <w:vAlign w:val="bottom"/>
                  <w:hideMark/>
                </w:tcPr>
                <w:p w14:paraId="76DBB5F1"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50" w:type="dxa"/>
                  <w:tcBorders>
                    <w:top w:val="nil"/>
                    <w:left w:val="nil"/>
                    <w:bottom w:val="single" w:sz="8" w:space="0" w:color="000000"/>
                    <w:right w:val="single" w:sz="8" w:space="0" w:color="000000"/>
                  </w:tcBorders>
                  <w:shd w:val="clear" w:color="auto" w:fill="auto"/>
                  <w:vAlign w:val="bottom"/>
                  <w:hideMark/>
                </w:tcPr>
                <w:p w14:paraId="65DFC606"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社会效益  指标</w:t>
                  </w:r>
                </w:p>
              </w:tc>
              <w:tc>
                <w:tcPr>
                  <w:tcW w:w="1550" w:type="dxa"/>
                  <w:tcBorders>
                    <w:top w:val="nil"/>
                    <w:left w:val="nil"/>
                    <w:bottom w:val="single" w:sz="8" w:space="0" w:color="000000"/>
                    <w:right w:val="single" w:sz="8" w:space="0" w:color="000000"/>
                  </w:tcBorders>
                  <w:shd w:val="clear" w:color="auto" w:fill="auto"/>
                  <w:vAlign w:val="bottom"/>
                  <w:hideMark/>
                </w:tcPr>
                <w:p w14:paraId="54BCCE89"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鼓励教师认真工作，促进教育教学质量稳步提升</w:t>
                  </w:r>
                </w:p>
              </w:tc>
              <w:tc>
                <w:tcPr>
                  <w:tcW w:w="1550" w:type="dxa"/>
                  <w:tcBorders>
                    <w:top w:val="nil"/>
                    <w:left w:val="nil"/>
                    <w:bottom w:val="single" w:sz="8" w:space="0" w:color="000000"/>
                    <w:right w:val="single" w:sz="8" w:space="0" w:color="000000"/>
                  </w:tcBorders>
                  <w:shd w:val="clear" w:color="auto" w:fill="auto"/>
                  <w:vAlign w:val="bottom"/>
                  <w:hideMark/>
                </w:tcPr>
                <w:p w14:paraId="6A4C4F5C"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好</w:t>
                  </w:r>
                </w:p>
              </w:tc>
              <w:tc>
                <w:tcPr>
                  <w:tcW w:w="1550" w:type="dxa"/>
                  <w:tcBorders>
                    <w:top w:val="nil"/>
                    <w:left w:val="nil"/>
                    <w:bottom w:val="single" w:sz="8" w:space="0" w:color="000000"/>
                    <w:right w:val="single" w:sz="8" w:space="0" w:color="000000"/>
                  </w:tcBorders>
                  <w:shd w:val="clear" w:color="auto" w:fill="auto"/>
                  <w:vAlign w:val="bottom"/>
                  <w:hideMark/>
                </w:tcPr>
                <w:p w14:paraId="0C8D645A"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好</w:t>
                  </w:r>
                </w:p>
              </w:tc>
            </w:tr>
            <w:tr w:rsidR="00182986" w:rsidRPr="00880561" w14:paraId="123A4E8E" w14:textId="77777777" w:rsidTr="00DB5EF2">
              <w:trPr>
                <w:trHeight w:val="301"/>
              </w:trPr>
              <w:tc>
                <w:tcPr>
                  <w:tcW w:w="1550" w:type="dxa"/>
                  <w:vMerge/>
                  <w:tcBorders>
                    <w:top w:val="nil"/>
                    <w:left w:val="single" w:sz="8" w:space="0" w:color="000000"/>
                    <w:bottom w:val="single" w:sz="8" w:space="0" w:color="000000"/>
                    <w:right w:val="single" w:sz="8" w:space="0" w:color="000000"/>
                  </w:tcBorders>
                  <w:vAlign w:val="center"/>
                  <w:hideMark/>
                </w:tcPr>
                <w:p w14:paraId="302F81ED"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0" w:type="dxa"/>
                  <w:tcBorders>
                    <w:top w:val="nil"/>
                    <w:left w:val="nil"/>
                    <w:bottom w:val="nil"/>
                    <w:right w:val="single" w:sz="8" w:space="0" w:color="000000"/>
                  </w:tcBorders>
                  <w:shd w:val="clear" w:color="auto" w:fill="auto"/>
                  <w:vAlign w:val="center"/>
                  <w:hideMark/>
                </w:tcPr>
                <w:p w14:paraId="29982908"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50" w:type="dxa"/>
                  <w:tcBorders>
                    <w:top w:val="nil"/>
                    <w:left w:val="nil"/>
                    <w:bottom w:val="single" w:sz="8" w:space="0" w:color="000000"/>
                    <w:right w:val="single" w:sz="8" w:space="0" w:color="000000"/>
                  </w:tcBorders>
                  <w:shd w:val="clear" w:color="auto" w:fill="auto"/>
                  <w:vAlign w:val="bottom"/>
                  <w:hideMark/>
                </w:tcPr>
                <w:p w14:paraId="4D6AD9C5"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生态效益  指标</w:t>
                  </w:r>
                </w:p>
              </w:tc>
              <w:tc>
                <w:tcPr>
                  <w:tcW w:w="1550" w:type="dxa"/>
                  <w:tcBorders>
                    <w:top w:val="nil"/>
                    <w:left w:val="nil"/>
                    <w:bottom w:val="single" w:sz="8" w:space="0" w:color="000000"/>
                    <w:right w:val="single" w:sz="8" w:space="0" w:color="000000"/>
                  </w:tcBorders>
                  <w:shd w:val="clear" w:color="auto" w:fill="auto"/>
                  <w:vAlign w:val="bottom"/>
                  <w:hideMark/>
                </w:tcPr>
                <w:p w14:paraId="17312772"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0" w:type="dxa"/>
                  <w:tcBorders>
                    <w:top w:val="nil"/>
                    <w:left w:val="nil"/>
                    <w:bottom w:val="single" w:sz="8" w:space="0" w:color="000000"/>
                    <w:right w:val="single" w:sz="8" w:space="0" w:color="000000"/>
                  </w:tcBorders>
                  <w:shd w:val="clear" w:color="auto" w:fill="auto"/>
                  <w:vAlign w:val="bottom"/>
                  <w:hideMark/>
                </w:tcPr>
                <w:p w14:paraId="53C301D3"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0" w:type="dxa"/>
                  <w:tcBorders>
                    <w:top w:val="nil"/>
                    <w:left w:val="nil"/>
                    <w:bottom w:val="single" w:sz="8" w:space="0" w:color="000000"/>
                    <w:right w:val="single" w:sz="8" w:space="0" w:color="000000"/>
                  </w:tcBorders>
                  <w:shd w:val="clear" w:color="auto" w:fill="auto"/>
                  <w:vAlign w:val="bottom"/>
                  <w:hideMark/>
                </w:tcPr>
                <w:p w14:paraId="7B29EB71"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r>
            <w:tr w:rsidR="00182986" w:rsidRPr="00880561" w14:paraId="07B21B97" w14:textId="77777777" w:rsidTr="00DB5EF2">
              <w:trPr>
                <w:trHeight w:val="587"/>
              </w:trPr>
              <w:tc>
                <w:tcPr>
                  <w:tcW w:w="1550" w:type="dxa"/>
                  <w:vMerge/>
                  <w:tcBorders>
                    <w:top w:val="nil"/>
                    <w:left w:val="single" w:sz="8" w:space="0" w:color="000000"/>
                    <w:bottom w:val="single" w:sz="8" w:space="0" w:color="000000"/>
                    <w:right w:val="single" w:sz="8" w:space="0" w:color="000000"/>
                  </w:tcBorders>
                  <w:vAlign w:val="center"/>
                  <w:hideMark/>
                </w:tcPr>
                <w:p w14:paraId="61E464D7"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0" w:type="dxa"/>
                  <w:tcBorders>
                    <w:top w:val="nil"/>
                    <w:left w:val="nil"/>
                    <w:bottom w:val="single" w:sz="8" w:space="0" w:color="000000"/>
                    <w:right w:val="single" w:sz="8" w:space="0" w:color="000000"/>
                  </w:tcBorders>
                  <w:shd w:val="clear" w:color="auto" w:fill="auto"/>
                  <w:vAlign w:val="center"/>
                  <w:hideMark/>
                </w:tcPr>
                <w:p w14:paraId="11FD8258"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50" w:type="dxa"/>
                  <w:tcBorders>
                    <w:top w:val="nil"/>
                    <w:left w:val="nil"/>
                    <w:bottom w:val="single" w:sz="8" w:space="0" w:color="000000"/>
                    <w:right w:val="single" w:sz="8" w:space="0" w:color="000000"/>
                  </w:tcBorders>
                  <w:shd w:val="clear" w:color="auto" w:fill="auto"/>
                  <w:vAlign w:val="bottom"/>
                  <w:hideMark/>
                </w:tcPr>
                <w:p w14:paraId="457E3592"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可持续影响 指标</w:t>
                  </w:r>
                </w:p>
              </w:tc>
              <w:tc>
                <w:tcPr>
                  <w:tcW w:w="1550" w:type="dxa"/>
                  <w:tcBorders>
                    <w:top w:val="nil"/>
                    <w:left w:val="nil"/>
                    <w:bottom w:val="single" w:sz="8" w:space="0" w:color="000000"/>
                    <w:right w:val="single" w:sz="8" w:space="0" w:color="000000"/>
                  </w:tcBorders>
                  <w:shd w:val="clear" w:color="auto" w:fill="auto"/>
                  <w:vAlign w:val="bottom"/>
                  <w:hideMark/>
                </w:tcPr>
                <w:p w14:paraId="15DA0672"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0" w:type="dxa"/>
                  <w:tcBorders>
                    <w:top w:val="nil"/>
                    <w:left w:val="nil"/>
                    <w:bottom w:val="single" w:sz="8" w:space="0" w:color="000000"/>
                    <w:right w:val="single" w:sz="8" w:space="0" w:color="000000"/>
                  </w:tcBorders>
                  <w:shd w:val="clear" w:color="auto" w:fill="auto"/>
                  <w:vAlign w:val="bottom"/>
                  <w:hideMark/>
                </w:tcPr>
                <w:p w14:paraId="6836062C"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0" w:type="dxa"/>
                  <w:tcBorders>
                    <w:top w:val="nil"/>
                    <w:left w:val="nil"/>
                    <w:bottom w:val="single" w:sz="8" w:space="0" w:color="000000"/>
                    <w:right w:val="single" w:sz="8" w:space="0" w:color="000000"/>
                  </w:tcBorders>
                  <w:shd w:val="clear" w:color="auto" w:fill="auto"/>
                  <w:vAlign w:val="bottom"/>
                  <w:hideMark/>
                </w:tcPr>
                <w:p w14:paraId="7B97C01D"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r>
            <w:tr w:rsidR="00182986" w:rsidRPr="00880561" w14:paraId="3416F325" w14:textId="77777777" w:rsidTr="00DB5EF2">
              <w:trPr>
                <w:trHeight w:val="286"/>
              </w:trPr>
              <w:tc>
                <w:tcPr>
                  <w:tcW w:w="1550" w:type="dxa"/>
                  <w:vMerge/>
                  <w:tcBorders>
                    <w:top w:val="nil"/>
                    <w:left w:val="single" w:sz="8" w:space="0" w:color="000000"/>
                    <w:bottom w:val="single" w:sz="8" w:space="0" w:color="000000"/>
                    <w:right w:val="single" w:sz="8" w:space="0" w:color="000000"/>
                  </w:tcBorders>
                  <w:vAlign w:val="center"/>
                  <w:hideMark/>
                </w:tcPr>
                <w:p w14:paraId="56D9177E"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0" w:type="dxa"/>
                  <w:tcBorders>
                    <w:top w:val="nil"/>
                    <w:left w:val="nil"/>
                    <w:bottom w:val="nil"/>
                    <w:right w:val="single" w:sz="8" w:space="0" w:color="000000"/>
                  </w:tcBorders>
                  <w:shd w:val="clear" w:color="auto" w:fill="auto"/>
                  <w:vAlign w:val="bottom"/>
                  <w:hideMark/>
                </w:tcPr>
                <w:p w14:paraId="616719FC"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满意</w:t>
                  </w:r>
                </w:p>
              </w:tc>
              <w:tc>
                <w:tcPr>
                  <w:tcW w:w="1550" w:type="dxa"/>
                  <w:tcBorders>
                    <w:top w:val="nil"/>
                    <w:left w:val="nil"/>
                    <w:bottom w:val="nil"/>
                    <w:right w:val="single" w:sz="8" w:space="0" w:color="000000"/>
                  </w:tcBorders>
                  <w:shd w:val="clear" w:color="auto" w:fill="auto"/>
                  <w:vAlign w:val="bottom"/>
                  <w:hideMark/>
                </w:tcPr>
                <w:p w14:paraId="4B5CB0E3"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满意度</w:t>
                  </w:r>
                </w:p>
              </w:tc>
              <w:tc>
                <w:tcPr>
                  <w:tcW w:w="1550"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3DFAD439"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0"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5AAC6DCA"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0"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23FCCB7B"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r>
            <w:tr w:rsidR="00182986" w:rsidRPr="00880561" w14:paraId="3A1F41AF" w14:textId="77777777" w:rsidTr="00DB5EF2">
              <w:trPr>
                <w:trHeight w:val="301"/>
              </w:trPr>
              <w:tc>
                <w:tcPr>
                  <w:tcW w:w="1550" w:type="dxa"/>
                  <w:vMerge/>
                  <w:tcBorders>
                    <w:top w:val="nil"/>
                    <w:left w:val="single" w:sz="8" w:space="0" w:color="000000"/>
                    <w:bottom w:val="single" w:sz="8" w:space="0" w:color="000000"/>
                    <w:right w:val="single" w:sz="8" w:space="0" w:color="000000"/>
                  </w:tcBorders>
                  <w:vAlign w:val="center"/>
                  <w:hideMark/>
                </w:tcPr>
                <w:p w14:paraId="6F7A9487"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0" w:type="dxa"/>
                  <w:tcBorders>
                    <w:top w:val="nil"/>
                    <w:left w:val="nil"/>
                    <w:bottom w:val="single" w:sz="8" w:space="0" w:color="000000"/>
                    <w:right w:val="single" w:sz="8" w:space="0" w:color="000000"/>
                  </w:tcBorders>
                  <w:shd w:val="clear" w:color="auto" w:fill="auto"/>
                  <w:vAlign w:val="bottom"/>
                  <w:hideMark/>
                </w:tcPr>
                <w:p w14:paraId="4CA0E0D3"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度指标</w:t>
                  </w:r>
                </w:p>
              </w:tc>
              <w:tc>
                <w:tcPr>
                  <w:tcW w:w="1550" w:type="dxa"/>
                  <w:tcBorders>
                    <w:top w:val="nil"/>
                    <w:left w:val="nil"/>
                    <w:bottom w:val="single" w:sz="8" w:space="0" w:color="000000"/>
                    <w:right w:val="single" w:sz="8" w:space="0" w:color="000000"/>
                  </w:tcBorders>
                  <w:shd w:val="clear" w:color="auto" w:fill="auto"/>
                  <w:vAlign w:val="bottom"/>
                  <w:hideMark/>
                </w:tcPr>
                <w:p w14:paraId="52DDDA24"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50" w:type="dxa"/>
                  <w:vMerge/>
                  <w:tcBorders>
                    <w:top w:val="nil"/>
                    <w:left w:val="single" w:sz="8" w:space="0" w:color="000000"/>
                    <w:bottom w:val="single" w:sz="8" w:space="0" w:color="000000"/>
                    <w:right w:val="single" w:sz="8" w:space="0" w:color="000000"/>
                  </w:tcBorders>
                  <w:vAlign w:val="center"/>
                  <w:hideMark/>
                </w:tcPr>
                <w:p w14:paraId="2406689A"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0" w:type="dxa"/>
                  <w:vMerge/>
                  <w:tcBorders>
                    <w:top w:val="nil"/>
                    <w:left w:val="single" w:sz="8" w:space="0" w:color="000000"/>
                    <w:bottom w:val="single" w:sz="8" w:space="0" w:color="000000"/>
                    <w:right w:val="single" w:sz="8" w:space="0" w:color="000000"/>
                  </w:tcBorders>
                  <w:vAlign w:val="center"/>
                  <w:hideMark/>
                </w:tcPr>
                <w:p w14:paraId="24E7A766"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0" w:type="dxa"/>
                  <w:vMerge/>
                  <w:tcBorders>
                    <w:top w:val="nil"/>
                    <w:left w:val="single" w:sz="8" w:space="0" w:color="000000"/>
                    <w:bottom w:val="single" w:sz="8" w:space="0" w:color="000000"/>
                    <w:right w:val="single" w:sz="8" w:space="0" w:color="000000"/>
                  </w:tcBorders>
                  <w:vAlign w:val="center"/>
                  <w:hideMark/>
                </w:tcPr>
                <w:p w14:paraId="660DCA85"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r>
          </w:tbl>
          <w:p w14:paraId="5C27A998" w14:textId="77777777" w:rsidR="00182986" w:rsidRDefault="00182986" w:rsidP="00DB5EF2">
            <w:pPr>
              <w:widowControl/>
              <w:textAlignment w:val="center"/>
              <w:rPr>
                <w:rFonts w:ascii="宋体" w:hAnsi="宋体" w:cs="宋体"/>
                <w:b/>
                <w:sz w:val="32"/>
                <w:szCs w:val="32"/>
              </w:rPr>
            </w:pPr>
          </w:p>
          <w:tbl>
            <w:tblPr>
              <w:tblW w:w="9344" w:type="dxa"/>
              <w:tblLayout w:type="fixed"/>
              <w:tblLook w:val="04A0" w:firstRow="1" w:lastRow="0" w:firstColumn="1" w:lastColumn="0" w:noHBand="0" w:noVBand="1"/>
            </w:tblPr>
            <w:tblGrid>
              <w:gridCol w:w="1556"/>
              <w:gridCol w:w="1558"/>
              <w:gridCol w:w="1557"/>
              <w:gridCol w:w="1558"/>
              <w:gridCol w:w="1557"/>
              <w:gridCol w:w="1558"/>
            </w:tblGrid>
            <w:tr w:rsidR="00182986" w:rsidRPr="00880561" w14:paraId="45EA0A4E" w14:textId="77777777" w:rsidTr="00DB5EF2">
              <w:trPr>
                <w:trHeight w:val="502"/>
              </w:trPr>
              <w:tc>
                <w:tcPr>
                  <w:tcW w:w="3114"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A20FF2"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主管部门及代码</w:t>
                  </w:r>
                </w:p>
              </w:tc>
              <w:tc>
                <w:tcPr>
                  <w:tcW w:w="3115" w:type="dxa"/>
                  <w:gridSpan w:val="2"/>
                  <w:tcBorders>
                    <w:top w:val="single" w:sz="8" w:space="0" w:color="000000"/>
                    <w:left w:val="nil"/>
                    <w:bottom w:val="single" w:sz="8" w:space="0" w:color="000000"/>
                    <w:right w:val="single" w:sz="8" w:space="0" w:color="000000"/>
                  </w:tcBorders>
                  <w:shd w:val="clear" w:color="auto" w:fill="auto"/>
                  <w:vAlign w:val="center"/>
                  <w:hideMark/>
                </w:tcPr>
                <w:p w14:paraId="7C4AAE0C" w14:textId="77777777" w:rsidR="00182986" w:rsidRPr="00182986" w:rsidRDefault="00182986" w:rsidP="00DB5EF2">
                  <w:pPr>
                    <w:framePr w:hSpace="180" w:wrap="around" w:vAnchor="text" w:hAnchor="page" w:x="1281" w:y="660"/>
                    <w:widowControl/>
                    <w:suppressOverlap/>
                    <w:rPr>
                      <w:rFonts w:ascii="宋体" w:hAnsi="宋体" w:cs="宋体"/>
                      <w:kern w:val="0"/>
                      <w:sz w:val="20"/>
                      <w:szCs w:val="20"/>
                    </w:rPr>
                  </w:pPr>
                  <w:r w:rsidRPr="00182986">
                    <w:rPr>
                      <w:rFonts w:ascii="宋体" w:hAnsi="宋体" w:cs="宋体" w:hint="eastAsia"/>
                      <w:kern w:val="0"/>
                      <w:sz w:val="20"/>
                      <w:szCs w:val="20"/>
                    </w:rPr>
                    <w:t>313301</w:t>
                  </w:r>
                </w:p>
              </w:tc>
              <w:tc>
                <w:tcPr>
                  <w:tcW w:w="1557" w:type="dxa"/>
                  <w:tcBorders>
                    <w:top w:val="single" w:sz="8" w:space="0" w:color="000000"/>
                    <w:left w:val="nil"/>
                    <w:bottom w:val="single" w:sz="8" w:space="0" w:color="000000"/>
                    <w:right w:val="single" w:sz="8" w:space="0" w:color="000000"/>
                  </w:tcBorders>
                  <w:shd w:val="clear" w:color="auto" w:fill="auto"/>
                  <w:vAlign w:val="center"/>
                  <w:hideMark/>
                </w:tcPr>
                <w:p w14:paraId="5803FB5E"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实施单位</w:t>
                  </w:r>
                </w:p>
              </w:tc>
              <w:tc>
                <w:tcPr>
                  <w:tcW w:w="1558" w:type="dxa"/>
                  <w:tcBorders>
                    <w:top w:val="single" w:sz="8" w:space="0" w:color="000000"/>
                    <w:left w:val="nil"/>
                    <w:bottom w:val="single" w:sz="8" w:space="0" w:color="000000"/>
                    <w:right w:val="single" w:sz="8" w:space="0" w:color="000000"/>
                  </w:tcBorders>
                  <w:shd w:val="clear" w:color="auto" w:fill="auto"/>
                  <w:vAlign w:val="center"/>
                  <w:hideMark/>
                </w:tcPr>
                <w:p w14:paraId="2BCF2C7A"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广汉市教育局</w:t>
                  </w:r>
                </w:p>
              </w:tc>
            </w:tr>
            <w:tr w:rsidR="00182986" w:rsidRPr="00880561" w14:paraId="27092110" w14:textId="77777777" w:rsidTr="00DB5EF2">
              <w:trPr>
                <w:trHeight w:val="304"/>
              </w:trPr>
              <w:tc>
                <w:tcPr>
                  <w:tcW w:w="3114" w:type="dxa"/>
                  <w:gridSpan w:val="2"/>
                  <w:tcBorders>
                    <w:top w:val="single" w:sz="8" w:space="0" w:color="000000"/>
                    <w:left w:val="single" w:sz="8" w:space="0" w:color="000000"/>
                    <w:bottom w:val="nil"/>
                    <w:right w:val="single" w:sz="8" w:space="0" w:color="000000"/>
                  </w:tcBorders>
                  <w:shd w:val="clear" w:color="auto" w:fill="auto"/>
                  <w:vAlign w:val="center"/>
                  <w:hideMark/>
                </w:tcPr>
                <w:p w14:paraId="3E9A1ED7"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项目预算</w:t>
                  </w:r>
                </w:p>
              </w:tc>
              <w:tc>
                <w:tcPr>
                  <w:tcW w:w="1557" w:type="dxa"/>
                  <w:tcBorders>
                    <w:top w:val="nil"/>
                    <w:left w:val="nil"/>
                    <w:bottom w:val="single" w:sz="8" w:space="0" w:color="000000"/>
                    <w:right w:val="single" w:sz="8" w:space="0" w:color="000000"/>
                  </w:tcBorders>
                  <w:shd w:val="clear" w:color="auto" w:fill="auto"/>
                  <w:vAlign w:val="center"/>
                  <w:hideMark/>
                </w:tcPr>
                <w:p w14:paraId="399DE30A"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预算数：</w:t>
                  </w:r>
                </w:p>
              </w:tc>
              <w:tc>
                <w:tcPr>
                  <w:tcW w:w="1558" w:type="dxa"/>
                  <w:tcBorders>
                    <w:top w:val="nil"/>
                    <w:left w:val="nil"/>
                    <w:bottom w:val="single" w:sz="8" w:space="0" w:color="000000"/>
                    <w:right w:val="single" w:sz="8" w:space="0" w:color="000000"/>
                  </w:tcBorders>
                  <w:shd w:val="clear" w:color="auto" w:fill="auto"/>
                  <w:vAlign w:val="center"/>
                  <w:hideMark/>
                </w:tcPr>
                <w:p w14:paraId="791BD4AA"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403.886</w:t>
                  </w:r>
                </w:p>
              </w:tc>
              <w:tc>
                <w:tcPr>
                  <w:tcW w:w="1557" w:type="dxa"/>
                  <w:tcBorders>
                    <w:top w:val="nil"/>
                    <w:left w:val="nil"/>
                    <w:bottom w:val="single" w:sz="8" w:space="0" w:color="000000"/>
                    <w:right w:val="single" w:sz="8" w:space="0" w:color="000000"/>
                  </w:tcBorders>
                  <w:shd w:val="clear" w:color="auto" w:fill="auto"/>
                  <w:vAlign w:val="center"/>
                  <w:hideMark/>
                </w:tcPr>
                <w:p w14:paraId="3BBA7C63"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执行数：</w:t>
                  </w:r>
                </w:p>
              </w:tc>
              <w:tc>
                <w:tcPr>
                  <w:tcW w:w="1558" w:type="dxa"/>
                  <w:tcBorders>
                    <w:top w:val="nil"/>
                    <w:left w:val="nil"/>
                    <w:bottom w:val="single" w:sz="8" w:space="0" w:color="000000"/>
                    <w:right w:val="single" w:sz="8" w:space="0" w:color="000000"/>
                  </w:tcBorders>
                  <w:shd w:val="clear" w:color="auto" w:fill="auto"/>
                  <w:vAlign w:val="center"/>
                  <w:hideMark/>
                </w:tcPr>
                <w:p w14:paraId="7C42BAE7" w14:textId="77777777" w:rsidR="00182986" w:rsidRPr="00182986" w:rsidRDefault="00182986" w:rsidP="00DB5EF2">
                  <w:pPr>
                    <w:framePr w:hSpace="180" w:wrap="around" w:vAnchor="text" w:hAnchor="page" w:x="1281" w:y="660"/>
                    <w:widowControl/>
                    <w:suppressOverlap/>
                    <w:jc w:val="right"/>
                    <w:rPr>
                      <w:rFonts w:ascii="宋体" w:hAnsi="宋体" w:cs="宋体"/>
                      <w:kern w:val="0"/>
                      <w:sz w:val="20"/>
                      <w:szCs w:val="20"/>
                    </w:rPr>
                  </w:pPr>
                  <w:r w:rsidRPr="00182986">
                    <w:rPr>
                      <w:rFonts w:ascii="宋体" w:hAnsi="宋体" w:cs="宋体" w:hint="eastAsia"/>
                      <w:kern w:val="0"/>
                      <w:sz w:val="20"/>
                      <w:szCs w:val="20"/>
                    </w:rPr>
                    <w:t>403.886</w:t>
                  </w:r>
                </w:p>
              </w:tc>
            </w:tr>
            <w:tr w:rsidR="00182986" w:rsidRPr="00880561" w14:paraId="146E921E" w14:textId="77777777" w:rsidTr="00DB5EF2">
              <w:trPr>
                <w:trHeight w:val="289"/>
              </w:trPr>
              <w:tc>
                <w:tcPr>
                  <w:tcW w:w="3114" w:type="dxa"/>
                  <w:gridSpan w:val="2"/>
                  <w:tcBorders>
                    <w:top w:val="nil"/>
                    <w:left w:val="single" w:sz="8" w:space="0" w:color="000000"/>
                    <w:bottom w:val="nil"/>
                    <w:right w:val="single" w:sz="8" w:space="0" w:color="000000"/>
                  </w:tcBorders>
                  <w:shd w:val="clear" w:color="auto" w:fill="auto"/>
                  <w:vAlign w:val="center"/>
                  <w:hideMark/>
                </w:tcPr>
                <w:p w14:paraId="24462114"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执行情况</w:t>
                  </w:r>
                </w:p>
              </w:tc>
              <w:tc>
                <w:tcPr>
                  <w:tcW w:w="1557" w:type="dxa"/>
                  <w:tcBorders>
                    <w:top w:val="nil"/>
                    <w:left w:val="nil"/>
                    <w:bottom w:val="nil"/>
                    <w:right w:val="single" w:sz="8" w:space="0" w:color="000000"/>
                  </w:tcBorders>
                  <w:shd w:val="clear" w:color="auto" w:fill="auto"/>
                  <w:vAlign w:val="center"/>
                  <w:hideMark/>
                </w:tcPr>
                <w:p w14:paraId="316FD3EF"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其中：</w:t>
                  </w:r>
                </w:p>
              </w:tc>
              <w:tc>
                <w:tcPr>
                  <w:tcW w:w="15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A223F3C"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403.886</w:t>
                  </w:r>
                </w:p>
              </w:tc>
              <w:tc>
                <w:tcPr>
                  <w:tcW w:w="1557" w:type="dxa"/>
                  <w:tcBorders>
                    <w:top w:val="nil"/>
                    <w:left w:val="nil"/>
                    <w:bottom w:val="nil"/>
                    <w:right w:val="single" w:sz="8" w:space="0" w:color="000000"/>
                  </w:tcBorders>
                  <w:shd w:val="clear" w:color="auto" w:fill="auto"/>
                  <w:vAlign w:val="center"/>
                  <w:hideMark/>
                </w:tcPr>
                <w:p w14:paraId="7EE0983E"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其中：</w:t>
                  </w:r>
                </w:p>
              </w:tc>
              <w:tc>
                <w:tcPr>
                  <w:tcW w:w="15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3D6C40" w14:textId="77777777" w:rsidR="00182986" w:rsidRPr="00182986" w:rsidRDefault="00182986" w:rsidP="00DB5EF2">
                  <w:pPr>
                    <w:framePr w:hSpace="180" w:wrap="around" w:vAnchor="text" w:hAnchor="page" w:x="1281" w:y="660"/>
                    <w:widowControl/>
                    <w:suppressOverlap/>
                    <w:rPr>
                      <w:rFonts w:ascii="宋体" w:hAnsi="宋体" w:cs="宋体"/>
                      <w:kern w:val="0"/>
                      <w:sz w:val="20"/>
                      <w:szCs w:val="20"/>
                    </w:rPr>
                  </w:pPr>
                  <w:r w:rsidRPr="00182986">
                    <w:rPr>
                      <w:rFonts w:ascii="宋体" w:hAnsi="宋体" w:cs="宋体" w:hint="eastAsia"/>
                      <w:kern w:val="0"/>
                      <w:sz w:val="20"/>
                      <w:szCs w:val="20"/>
                    </w:rPr>
                    <w:t>403.886</w:t>
                  </w:r>
                </w:p>
              </w:tc>
            </w:tr>
            <w:tr w:rsidR="00182986" w:rsidRPr="00880561" w14:paraId="4655B817" w14:textId="77777777" w:rsidTr="00DB5EF2">
              <w:trPr>
                <w:trHeight w:val="304"/>
              </w:trPr>
              <w:tc>
                <w:tcPr>
                  <w:tcW w:w="3114" w:type="dxa"/>
                  <w:gridSpan w:val="2"/>
                  <w:tcBorders>
                    <w:top w:val="nil"/>
                    <w:left w:val="single" w:sz="8" w:space="0" w:color="000000"/>
                    <w:bottom w:val="nil"/>
                    <w:right w:val="single" w:sz="8" w:space="0" w:color="000000"/>
                  </w:tcBorders>
                  <w:shd w:val="clear" w:color="auto" w:fill="auto"/>
                  <w:vAlign w:val="center"/>
                  <w:hideMark/>
                </w:tcPr>
                <w:p w14:paraId="70E84B95"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（万元）</w:t>
                  </w:r>
                </w:p>
              </w:tc>
              <w:tc>
                <w:tcPr>
                  <w:tcW w:w="1557" w:type="dxa"/>
                  <w:tcBorders>
                    <w:top w:val="nil"/>
                    <w:left w:val="nil"/>
                    <w:bottom w:val="single" w:sz="8" w:space="0" w:color="000000"/>
                    <w:right w:val="single" w:sz="8" w:space="0" w:color="000000"/>
                  </w:tcBorders>
                  <w:shd w:val="clear" w:color="auto" w:fill="auto"/>
                  <w:vAlign w:val="center"/>
                  <w:hideMark/>
                </w:tcPr>
                <w:p w14:paraId="1AA8864C"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财政拨款</w:t>
                  </w:r>
                </w:p>
              </w:tc>
              <w:tc>
                <w:tcPr>
                  <w:tcW w:w="1558" w:type="dxa"/>
                  <w:vMerge/>
                  <w:tcBorders>
                    <w:top w:val="nil"/>
                    <w:left w:val="single" w:sz="8" w:space="0" w:color="000000"/>
                    <w:bottom w:val="single" w:sz="8" w:space="0" w:color="000000"/>
                    <w:right w:val="single" w:sz="8" w:space="0" w:color="000000"/>
                  </w:tcBorders>
                  <w:vAlign w:val="center"/>
                  <w:hideMark/>
                </w:tcPr>
                <w:p w14:paraId="4E34CC21"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7" w:type="dxa"/>
                  <w:tcBorders>
                    <w:top w:val="nil"/>
                    <w:left w:val="nil"/>
                    <w:bottom w:val="single" w:sz="8" w:space="0" w:color="000000"/>
                    <w:right w:val="single" w:sz="8" w:space="0" w:color="000000"/>
                  </w:tcBorders>
                  <w:shd w:val="clear" w:color="auto" w:fill="auto"/>
                  <w:vAlign w:val="center"/>
                  <w:hideMark/>
                </w:tcPr>
                <w:p w14:paraId="5A87E282"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财政拨款</w:t>
                  </w:r>
                </w:p>
              </w:tc>
              <w:tc>
                <w:tcPr>
                  <w:tcW w:w="1558" w:type="dxa"/>
                  <w:vMerge/>
                  <w:tcBorders>
                    <w:top w:val="nil"/>
                    <w:left w:val="single" w:sz="8" w:space="0" w:color="000000"/>
                    <w:bottom w:val="single" w:sz="8" w:space="0" w:color="000000"/>
                    <w:right w:val="single" w:sz="8" w:space="0" w:color="000000"/>
                  </w:tcBorders>
                  <w:vAlign w:val="center"/>
                  <w:hideMark/>
                </w:tcPr>
                <w:p w14:paraId="2A096ADF"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r>
            <w:tr w:rsidR="00182986" w:rsidRPr="00880561" w14:paraId="0C0EB51C" w14:textId="77777777" w:rsidTr="00DB5EF2">
              <w:trPr>
                <w:trHeight w:val="304"/>
              </w:trPr>
              <w:tc>
                <w:tcPr>
                  <w:tcW w:w="3114" w:type="dxa"/>
                  <w:gridSpan w:val="2"/>
                  <w:tcBorders>
                    <w:top w:val="nil"/>
                    <w:left w:val="single" w:sz="8" w:space="0" w:color="000000"/>
                    <w:bottom w:val="single" w:sz="8" w:space="0" w:color="000000"/>
                    <w:right w:val="single" w:sz="8" w:space="0" w:color="000000"/>
                  </w:tcBorders>
                  <w:shd w:val="clear" w:color="auto" w:fill="auto"/>
                  <w:vAlign w:val="center"/>
                  <w:hideMark/>
                </w:tcPr>
                <w:p w14:paraId="61842458"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57" w:type="dxa"/>
                  <w:tcBorders>
                    <w:top w:val="nil"/>
                    <w:left w:val="nil"/>
                    <w:bottom w:val="single" w:sz="8" w:space="0" w:color="000000"/>
                    <w:right w:val="single" w:sz="8" w:space="0" w:color="000000"/>
                  </w:tcBorders>
                  <w:shd w:val="clear" w:color="auto" w:fill="auto"/>
                  <w:vAlign w:val="center"/>
                  <w:hideMark/>
                </w:tcPr>
                <w:p w14:paraId="25732394"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其他资金</w:t>
                  </w:r>
                </w:p>
              </w:tc>
              <w:tc>
                <w:tcPr>
                  <w:tcW w:w="1558" w:type="dxa"/>
                  <w:tcBorders>
                    <w:top w:val="nil"/>
                    <w:left w:val="nil"/>
                    <w:bottom w:val="single" w:sz="8" w:space="0" w:color="000000"/>
                    <w:right w:val="single" w:sz="8" w:space="0" w:color="000000"/>
                  </w:tcBorders>
                  <w:shd w:val="clear" w:color="auto" w:fill="auto"/>
                  <w:vAlign w:val="center"/>
                  <w:hideMark/>
                </w:tcPr>
                <w:p w14:paraId="4D28B5EA"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57" w:type="dxa"/>
                  <w:tcBorders>
                    <w:top w:val="nil"/>
                    <w:left w:val="nil"/>
                    <w:bottom w:val="single" w:sz="8" w:space="0" w:color="000000"/>
                    <w:right w:val="single" w:sz="8" w:space="0" w:color="000000"/>
                  </w:tcBorders>
                  <w:shd w:val="clear" w:color="auto" w:fill="auto"/>
                  <w:vAlign w:val="center"/>
                  <w:hideMark/>
                </w:tcPr>
                <w:p w14:paraId="2DD7A0FC"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其他资金</w:t>
                  </w:r>
                </w:p>
              </w:tc>
              <w:tc>
                <w:tcPr>
                  <w:tcW w:w="1558" w:type="dxa"/>
                  <w:tcBorders>
                    <w:top w:val="nil"/>
                    <w:left w:val="nil"/>
                    <w:bottom w:val="single" w:sz="8" w:space="0" w:color="000000"/>
                    <w:right w:val="single" w:sz="8" w:space="0" w:color="000000"/>
                  </w:tcBorders>
                  <w:shd w:val="clear" w:color="auto" w:fill="auto"/>
                  <w:vAlign w:val="center"/>
                  <w:hideMark/>
                </w:tcPr>
                <w:p w14:paraId="4447A842"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r>
            <w:tr w:rsidR="00182986" w:rsidRPr="00880561" w14:paraId="5E7F4A0A" w14:textId="77777777" w:rsidTr="00DB5EF2">
              <w:trPr>
                <w:trHeight w:val="502"/>
              </w:trPr>
              <w:tc>
                <w:tcPr>
                  <w:tcW w:w="1556" w:type="dxa"/>
                  <w:tcBorders>
                    <w:top w:val="nil"/>
                    <w:left w:val="single" w:sz="8" w:space="0" w:color="000000"/>
                    <w:bottom w:val="nil"/>
                    <w:right w:val="single" w:sz="8" w:space="0" w:color="000000"/>
                  </w:tcBorders>
                  <w:shd w:val="clear" w:color="auto" w:fill="auto"/>
                  <w:vAlign w:val="center"/>
                  <w:hideMark/>
                </w:tcPr>
                <w:p w14:paraId="2B46B170"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年度总体目标</w:t>
                  </w:r>
                </w:p>
              </w:tc>
              <w:tc>
                <w:tcPr>
                  <w:tcW w:w="4673" w:type="dxa"/>
                  <w:gridSpan w:val="3"/>
                  <w:tcBorders>
                    <w:top w:val="single" w:sz="8" w:space="0" w:color="000000"/>
                    <w:left w:val="nil"/>
                    <w:bottom w:val="single" w:sz="8" w:space="0" w:color="000000"/>
                    <w:right w:val="single" w:sz="8" w:space="0" w:color="000000"/>
                  </w:tcBorders>
                  <w:shd w:val="clear" w:color="auto" w:fill="auto"/>
                  <w:vAlign w:val="center"/>
                  <w:hideMark/>
                </w:tcPr>
                <w:p w14:paraId="5211ED5A"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预期目标</w:t>
                  </w:r>
                </w:p>
              </w:tc>
              <w:tc>
                <w:tcPr>
                  <w:tcW w:w="3115" w:type="dxa"/>
                  <w:gridSpan w:val="2"/>
                  <w:tcBorders>
                    <w:top w:val="single" w:sz="8" w:space="0" w:color="000000"/>
                    <w:left w:val="nil"/>
                    <w:bottom w:val="single" w:sz="8" w:space="0" w:color="000000"/>
                    <w:right w:val="single" w:sz="8" w:space="0" w:color="000000"/>
                  </w:tcBorders>
                  <w:shd w:val="clear" w:color="auto" w:fill="auto"/>
                  <w:vAlign w:val="center"/>
                  <w:hideMark/>
                </w:tcPr>
                <w:p w14:paraId="14CB8378"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目标实际完成情况</w:t>
                  </w:r>
                </w:p>
              </w:tc>
            </w:tr>
            <w:tr w:rsidR="00182986" w:rsidRPr="00880561" w14:paraId="55FA5806" w14:textId="77777777" w:rsidTr="00DB5EF2">
              <w:trPr>
                <w:trHeight w:val="304"/>
              </w:trPr>
              <w:tc>
                <w:tcPr>
                  <w:tcW w:w="1556" w:type="dxa"/>
                  <w:tcBorders>
                    <w:top w:val="nil"/>
                    <w:left w:val="single" w:sz="8" w:space="0" w:color="000000"/>
                    <w:bottom w:val="single" w:sz="8" w:space="0" w:color="000000"/>
                    <w:right w:val="single" w:sz="8" w:space="0" w:color="000000"/>
                  </w:tcBorders>
                  <w:shd w:val="clear" w:color="auto" w:fill="auto"/>
                  <w:vAlign w:val="center"/>
                  <w:hideMark/>
                </w:tcPr>
                <w:p w14:paraId="54484B5B"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完成情况</w:t>
                  </w:r>
                </w:p>
              </w:tc>
              <w:tc>
                <w:tcPr>
                  <w:tcW w:w="4673" w:type="dxa"/>
                  <w:gridSpan w:val="3"/>
                  <w:tcBorders>
                    <w:top w:val="single" w:sz="8" w:space="0" w:color="000000"/>
                    <w:left w:val="nil"/>
                    <w:bottom w:val="single" w:sz="8" w:space="0" w:color="000000"/>
                    <w:right w:val="single" w:sz="8" w:space="0" w:color="000000"/>
                  </w:tcBorders>
                  <w:shd w:val="clear" w:color="auto" w:fill="auto"/>
                  <w:hideMark/>
                </w:tcPr>
                <w:p w14:paraId="747FC735"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完成国家教育考试网上巡查系统设备采购</w:t>
                  </w:r>
                </w:p>
              </w:tc>
              <w:tc>
                <w:tcPr>
                  <w:tcW w:w="3115" w:type="dxa"/>
                  <w:gridSpan w:val="2"/>
                  <w:tcBorders>
                    <w:top w:val="single" w:sz="8" w:space="0" w:color="000000"/>
                    <w:left w:val="nil"/>
                    <w:bottom w:val="single" w:sz="8" w:space="0" w:color="000000"/>
                    <w:right w:val="single" w:sz="8" w:space="0" w:color="000000"/>
                  </w:tcBorders>
                  <w:shd w:val="clear" w:color="auto" w:fill="auto"/>
                  <w:hideMark/>
                </w:tcPr>
                <w:p w14:paraId="650A44B2"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完成国家教育考试网上巡查系统设备采购</w:t>
                  </w:r>
                </w:p>
              </w:tc>
            </w:tr>
            <w:tr w:rsidR="00182986" w:rsidRPr="00880561" w14:paraId="6DFE91FF" w14:textId="77777777" w:rsidTr="00DB5EF2">
              <w:trPr>
                <w:trHeight w:val="774"/>
              </w:trPr>
              <w:tc>
                <w:tcPr>
                  <w:tcW w:w="15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00FC596"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年度绩效指标完成情况</w:t>
                  </w:r>
                </w:p>
              </w:tc>
              <w:tc>
                <w:tcPr>
                  <w:tcW w:w="1558" w:type="dxa"/>
                  <w:tcBorders>
                    <w:top w:val="nil"/>
                    <w:left w:val="nil"/>
                    <w:bottom w:val="nil"/>
                    <w:right w:val="single" w:sz="8" w:space="0" w:color="000000"/>
                  </w:tcBorders>
                  <w:shd w:val="clear" w:color="auto" w:fill="auto"/>
                  <w:vAlign w:val="center"/>
                  <w:hideMark/>
                </w:tcPr>
                <w:p w14:paraId="781BB214"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一级</w:t>
                  </w:r>
                </w:p>
              </w:tc>
              <w:tc>
                <w:tcPr>
                  <w:tcW w:w="1557" w:type="dxa"/>
                  <w:tcBorders>
                    <w:top w:val="nil"/>
                    <w:left w:val="nil"/>
                    <w:bottom w:val="nil"/>
                    <w:right w:val="single" w:sz="8" w:space="0" w:color="000000"/>
                  </w:tcBorders>
                  <w:shd w:val="clear" w:color="auto" w:fill="auto"/>
                  <w:vAlign w:val="center"/>
                  <w:hideMark/>
                </w:tcPr>
                <w:p w14:paraId="598B9803"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二级</w:t>
                  </w:r>
                </w:p>
              </w:tc>
              <w:tc>
                <w:tcPr>
                  <w:tcW w:w="1558" w:type="dxa"/>
                  <w:tcBorders>
                    <w:top w:val="nil"/>
                    <w:left w:val="nil"/>
                    <w:bottom w:val="nil"/>
                    <w:right w:val="single" w:sz="8" w:space="0" w:color="000000"/>
                  </w:tcBorders>
                  <w:shd w:val="clear" w:color="auto" w:fill="auto"/>
                  <w:vAlign w:val="center"/>
                  <w:hideMark/>
                </w:tcPr>
                <w:p w14:paraId="5B537E2F"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三级</w:t>
                  </w:r>
                </w:p>
              </w:tc>
              <w:tc>
                <w:tcPr>
                  <w:tcW w:w="1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D1CBBC6"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预期指标值</w:t>
                  </w:r>
                </w:p>
              </w:tc>
              <w:tc>
                <w:tcPr>
                  <w:tcW w:w="15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5C6795"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实际完成指标值</w:t>
                  </w:r>
                </w:p>
              </w:tc>
            </w:tr>
            <w:tr w:rsidR="00182986" w:rsidRPr="00880561" w14:paraId="28BBB2CF" w14:textId="77777777" w:rsidTr="00DB5EF2">
              <w:trPr>
                <w:trHeight w:val="304"/>
              </w:trPr>
              <w:tc>
                <w:tcPr>
                  <w:tcW w:w="1556" w:type="dxa"/>
                  <w:vMerge/>
                  <w:tcBorders>
                    <w:top w:val="nil"/>
                    <w:left w:val="single" w:sz="8" w:space="0" w:color="000000"/>
                    <w:bottom w:val="single" w:sz="8" w:space="0" w:color="000000"/>
                    <w:right w:val="single" w:sz="8" w:space="0" w:color="000000"/>
                  </w:tcBorders>
                  <w:vAlign w:val="center"/>
                  <w:hideMark/>
                </w:tcPr>
                <w:p w14:paraId="5A33DFCB"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8" w:type="dxa"/>
                  <w:tcBorders>
                    <w:top w:val="nil"/>
                    <w:left w:val="nil"/>
                    <w:bottom w:val="single" w:sz="8" w:space="0" w:color="000000"/>
                    <w:right w:val="single" w:sz="8" w:space="0" w:color="000000"/>
                  </w:tcBorders>
                  <w:shd w:val="clear" w:color="auto" w:fill="auto"/>
                  <w:vAlign w:val="center"/>
                  <w:hideMark/>
                </w:tcPr>
                <w:p w14:paraId="131D47D7"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57" w:type="dxa"/>
                  <w:tcBorders>
                    <w:top w:val="nil"/>
                    <w:left w:val="nil"/>
                    <w:bottom w:val="single" w:sz="8" w:space="0" w:color="000000"/>
                    <w:right w:val="single" w:sz="8" w:space="0" w:color="000000"/>
                  </w:tcBorders>
                  <w:shd w:val="clear" w:color="auto" w:fill="auto"/>
                  <w:vAlign w:val="center"/>
                  <w:hideMark/>
                </w:tcPr>
                <w:p w14:paraId="6559B575"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58" w:type="dxa"/>
                  <w:tcBorders>
                    <w:top w:val="nil"/>
                    <w:left w:val="nil"/>
                    <w:bottom w:val="single" w:sz="8" w:space="0" w:color="000000"/>
                    <w:right w:val="single" w:sz="8" w:space="0" w:color="000000"/>
                  </w:tcBorders>
                  <w:shd w:val="clear" w:color="auto" w:fill="auto"/>
                  <w:vAlign w:val="center"/>
                  <w:hideMark/>
                </w:tcPr>
                <w:p w14:paraId="3D9325BE"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57" w:type="dxa"/>
                  <w:vMerge/>
                  <w:tcBorders>
                    <w:top w:val="nil"/>
                    <w:left w:val="single" w:sz="8" w:space="0" w:color="000000"/>
                    <w:bottom w:val="single" w:sz="8" w:space="0" w:color="000000"/>
                    <w:right w:val="single" w:sz="8" w:space="0" w:color="000000"/>
                  </w:tcBorders>
                  <w:vAlign w:val="center"/>
                  <w:hideMark/>
                </w:tcPr>
                <w:p w14:paraId="511BB480"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8" w:type="dxa"/>
                  <w:vMerge/>
                  <w:tcBorders>
                    <w:top w:val="nil"/>
                    <w:left w:val="single" w:sz="8" w:space="0" w:color="000000"/>
                    <w:bottom w:val="single" w:sz="8" w:space="0" w:color="000000"/>
                    <w:right w:val="single" w:sz="8" w:space="0" w:color="000000"/>
                  </w:tcBorders>
                  <w:vAlign w:val="center"/>
                  <w:hideMark/>
                </w:tcPr>
                <w:p w14:paraId="2EE88178"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r>
            <w:tr w:rsidR="00182986" w:rsidRPr="00880561" w14:paraId="13375200" w14:textId="77777777" w:rsidTr="00DB5EF2">
              <w:trPr>
                <w:trHeight w:val="592"/>
              </w:trPr>
              <w:tc>
                <w:tcPr>
                  <w:tcW w:w="1556" w:type="dxa"/>
                  <w:vMerge/>
                  <w:tcBorders>
                    <w:top w:val="nil"/>
                    <w:left w:val="single" w:sz="8" w:space="0" w:color="000000"/>
                    <w:bottom w:val="single" w:sz="8" w:space="0" w:color="000000"/>
                    <w:right w:val="single" w:sz="8" w:space="0" w:color="000000"/>
                  </w:tcBorders>
                  <w:vAlign w:val="center"/>
                  <w:hideMark/>
                </w:tcPr>
                <w:p w14:paraId="43C77D59"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8" w:type="dxa"/>
                  <w:tcBorders>
                    <w:top w:val="nil"/>
                    <w:left w:val="nil"/>
                    <w:bottom w:val="nil"/>
                    <w:right w:val="single" w:sz="8" w:space="0" w:color="000000"/>
                  </w:tcBorders>
                  <w:shd w:val="clear" w:color="auto" w:fill="auto"/>
                  <w:vAlign w:val="bottom"/>
                  <w:hideMark/>
                </w:tcPr>
                <w:p w14:paraId="5720AA7A"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完成</w:t>
                  </w:r>
                </w:p>
              </w:tc>
              <w:tc>
                <w:tcPr>
                  <w:tcW w:w="1557" w:type="dxa"/>
                  <w:tcBorders>
                    <w:top w:val="nil"/>
                    <w:left w:val="nil"/>
                    <w:bottom w:val="single" w:sz="8" w:space="0" w:color="000000"/>
                    <w:right w:val="single" w:sz="8" w:space="0" w:color="000000"/>
                  </w:tcBorders>
                  <w:shd w:val="clear" w:color="auto" w:fill="auto"/>
                  <w:vAlign w:val="bottom"/>
                  <w:hideMark/>
                </w:tcPr>
                <w:p w14:paraId="1B3900C9"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数量指标</w:t>
                  </w:r>
                </w:p>
              </w:tc>
              <w:tc>
                <w:tcPr>
                  <w:tcW w:w="1558" w:type="dxa"/>
                  <w:tcBorders>
                    <w:top w:val="nil"/>
                    <w:left w:val="nil"/>
                    <w:bottom w:val="single" w:sz="8" w:space="0" w:color="000000"/>
                    <w:right w:val="single" w:sz="8" w:space="0" w:color="000000"/>
                  </w:tcBorders>
                  <w:shd w:val="clear" w:color="auto" w:fill="auto"/>
                  <w:vAlign w:val="bottom"/>
                  <w:hideMark/>
                </w:tcPr>
                <w:p w14:paraId="74DFD929"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采购设施设备</w:t>
                  </w:r>
                </w:p>
              </w:tc>
              <w:tc>
                <w:tcPr>
                  <w:tcW w:w="1557" w:type="dxa"/>
                  <w:tcBorders>
                    <w:top w:val="nil"/>
                    <w:left w:val="nil"/>
                    <w:bottom w:val="single" w:sz="8" w:space="0" w:color="000000"/>
                    <w:right w:val="single" w:sz="8" w:space="0" w:color="000000"/>
                  </w:tcBorders>
                  <w:shd w:val="clear" w:color="auto" w:fill="auto"/>
                  <w:vAlign w:val="bottom"/>
                  <w:hideMark/>
                </w:tcPr>
                <w:p w14:paraId="4A9AF84C"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1批</w:t>
                  </w:r>
                </w:p>
              </w:tc>
              <w:tc>
                <w:tcPr>
                  <w:tcW w:w="1558" w:type="dxa"/>
                  <w:tcBorders>
                    <w:top w:val="nil"/>
                    <w:left w:val="nil"/>
                    <w:bottom w:val="single" w:sz="8" w:space="0" w:color="000000"/>
                    <w:right w:val="single" w:sz="8" w:space="0" w:color="000000"/>
                  </w:tcBorders>
                  <w:shd w:val="clear" w:color="auto" w:fill="auto"/>
                  <w:vAlign w:val="bottom"/>
                  <w:hideMark/>
                </w:tcPr>
                <w:p w14:paraId="363465EF"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1批</w:t>
                  </w:r>
                </w:p>
              </w:tc>
            </w:tr>
            <w:tr w:rsidR="00182986" w:rsidRPr="00880561" w14:paraId="42301537" w14:textId="77777777" w:rsidTr="00DB5EF2">
              <w:trPr>
                <w:trHeight w:val="592"/>
              </w:trPr>
              <w:tc>
                <w:tcPr>
                  <w:tcW w:w="1556" w:type="dxa"/>
                  <w:vMerge/>
                  <w:tcBorders>
                    <w:top w:val="nil"/>
                    <w:left w:val="single" w:sz="8" w:space="0" w:color="000000"/>
                    <w:bottom w:val="single" w:sz="8" w:space="0" w:color="000000"/>
                    <w:right w:val="single" w:sz="8" w:space="0" w:color="000000"/>
                  </w:tcBorders>
                  <w:vAlign w:val="center"/>
                  <w:hideMark/>
                </w:tcPr>
                <w:p w14:paraId="4C518B1D"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8" w:type="dxa"/>
                  <w:tcBorders>
                    <w:top w:val="nil"/>
                    <w:left w:val="nil"/>
                    <w:bottom w:val="nil"/>
                    <w:right w:val="single" w:sz="8" w:space="0" w:color="000000"/>
                  </w:tcBorders>
                  <w:shd w:val="clear" w:color="auto" w:fill="auto"/>
                  <w:vAlign w:val="bottom"/>
                  <w:hideMark/>
                </w:tcPr>
                <w:p w14:paraId="6F52AB74"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57" w:type="dxa"/>
                  <w:tcBorders>
                    <w:top w:val="nil"/>
                    <w:left w:val="nil"/>
                    <w:bottom w:val="single" w:sz="8" w:space="0" w:color="000000"/>
                    <w:right w:val="single" w:sz="8" w:space="0" w:color="000000"/>
                  </w:tcBorders>
                  <w:shd w:val="clear" w:color="auto" w:fill="auto"/>
                  <w:vAlign w:val="bottom"/>
                  <w:hideMark/>
                </w:tcPr>
                <w:p w14:paraId="51886BC3"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质量指标</w:t>
                  </w:r>
                </w:p>
              </w:tc>
              <w:tc>
                <w:tcPr>
                  <w:tcW w:w="1558" w:type="dxa"/>
                  <w:tcBorders>
                    <w:top w:val="nil"/>
                    <w:left w:val="nil"/>
                    <w:bottom w:val="single" w:sz="8" w:space="0" w:color="000000"/>
                    <w:right w:val="single" w:sz="8" w:space="0" w:color="000000"/>
                  </w:tcBorders>
                  <w:shd w:val="clear" w:color="auto" w:fill="auto"/>
                  <w:vAlign w:val="bottom"/>
                  <w:hideMark/>
                </w:tcPr>
                <w:p w14:paraId="799B03F5"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设备验收合格率</w:t>
                  </w:r>
                </w:p>
              </w:tc>
              <w:tc>
                <w:tcPr>
                  <w:tcW w:w="1557" w:type="dxa"/>
                  <w:tcBorders>
                    <w:top w:val="nil"/>
                    <w:left w:val="nil"/>
                    <w:bottom w:val="single" w:sz="8" w:space="0" w:color="000000"/>
                    <w:right w:val="single" w:sz="8" w:space="0" w:color="000000"/>
                  </w:tcBorders>
                  <w:shd w:val="clear" w:color="auto" w:fill="auto"/>
                  <w:vAlign w:val="bottom"/>
                  <w:hideMark/>
                </w:tcPr>
                <w:p w14:paraId="4AF3D254"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100%</w:t>
                  </w:r>
                </w:p>
              </w:tc>
              <w:tc>
                <w:tcPr>
                  <w:tcW w:w="1558" w:type="dxa"/>
                  <w:tcBorders>
                    <w:top w:val="nil"/>
                    <w:left w:val="nil"/>
                    <w:bottom w:val="single" w:sz="8" w:space="0" w:color="000000"/>
                    <w:right w:val="single" w:sz="8" w:space="0" w:color="000000"/>
                  </w:tcBorders>
                  <w:shd w:val="clear" w:color="auto" w:fill="auto"/>
                  <w:vAlign w:val="bottom"/>
                  <w:hideMark/>
                </w:tcPr>
                <w:p w14:paraId="06D8B1F7"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100%</w:t>
                  </w:r>
                </w:p>
              </w:tc>
            </w:tr>
            <w:tr w:rsidR="00182986" w:rsidRPr="00880561" w14:paraId="3F96162B" w14:textId="77777777" w:rsidTr="00DB5EF2">
              <w:trPr>
                <w:trHeight w:val="592"/>
              </w:trPr>
              <w:tc>
                <w:tcPr>
                  <w:tcW w:w="1556" w:type="dxa"/>
                  <w:vMerge/>
                  <w:tcBorders>
                    <w:top w:val="nil"/>
                    <w:left w:val="single" w:sz="8" w:space="0" w:color="000000"/>
                    <w:bottom w:val="single" w:sz="8" w:space="0" w:color="000000"/>
                    <w:right w:val="single" w:sz="8" w:space="0" w:color="000000"/>
                  </w:tcBorders>
                  <w:vAlign w:val="center"/>
                  <w:hideMark/>
                </w:tcPr>
                <w:p w14:paraId="49AAB992"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8" w:type="dxa"/>
                  <w:tcBorders>
                    <w:top w:val="nil"/>
                    <w:left w:val="nil"/>
                    <w:bottom w:val="nil"/>
                    <w:right w:val="single" w:sz="8" w:space="0" w:color="000000"/>
                  </w:tcBorders>
                  <w:shd w:val="clear" w:color="auto" w:fill="auto"/>
                  <w:vAlign w:val="center"/>
                  <w:hideMark/>
                </w:tcPr>
                <w:p w14:paraId="359DE0AB"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57" w:type="dxa"/>
                  <w:tcBorders>
                    <w:top w:val="nil"/>
                    <w:left w:val="nil"/>
                    <w:bottom w:val="single" w:sz="8" w:space="0" w:color="000000"/>
                    <w:right w:val="single" w:sz="8" w:space="0" w:color="000000"/>
                  </w:tcBorders>
                  <w:shd w:val="clear" w:color="auto" w:fill="auto"/>
                  <w:vAlign w:val="bottom"/>
                  <w:hideMark/>
                </w:tcPr>
                <w:p w14:paraId="04C0D6AB"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时效指标</w:t>
                  </w:r>
                </w:p>
              </w:tc>
              <w:tc>
                <w:tcPr>
                  <w:tcW w:w="1558" w:type="dxa"/>
                  <w:tcBorders>
                    <w:top w:val="nil"/>
                    <w:left w:val="nil"/>
                    <w:bottom w:val="single" w:sz="8" w:space="0" w:color="000000"/>
                    <w:right w:val="single" w:sz="8" w:space="0" w:color="000000"/>
                  </w:tcBorders>
                  <w:shd w:val="clear" w:color="auto" w:fill="auto"/>
                  <w:vAlign w:val="bottom"/>
                  <w:hideMark/>
                </w:tcPr>
                <w:p w14:paraId="74F809BA"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资金支付及时性</w:t>
                  </w:r>
                </w:p>
              </w:tc>
              <w:tc>
                <w:tcPr>
                  <w:tcW w:w="1557" w:type="dxa"/>
                  <w:tcBorders>
                    <w:top w:val="nil"/>
                    <w:left w:val="nil"/>
                    <w:bottom w:val="single" w:sz="8" w:space="0" w:color="000000"/>
                    <w:right w:val="single" w:sz="8" w:space="0" w:color="000000"/>
                  </w:tcBorders>
                  <w:shd w:val="clear" w:color="auto" w:fill="auto"/>
                  <w:vAlign w:val="bottom"/>
                  <w:hideMark/>
                </w:tcPr>
                <w:p w14:paraId="6A9A19D5"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及时</w:t>
                  </w:r>
                </w:p>
              </w:tc>
              <w:tc>
                <w:tcPr>
                  <w:tcW w:w="1558" w:type="dxa"/>
                  <w:tcBorders>
                    <w:top w:val="nil"/>
                    <w:left w:val="nil"/>
                    <w:bottom w:val="single" w:sz="8" w:space="0" w:color="000000"/>
                    <w:right w:val="single" w:sz="8" w:space="0" w:color="000000"/>
                  </w:tcBorders>
                  <w:shd w:val="clear" w:color="auto" w:fill="auto"/>
                  <w:vAlign w:val="bottom"/>
                  <w:hideMark/>
                </w:tcPr>
                <w:p w14:paraId="34DDE48F"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根据合同约定支付</w:t>
                  </w:r>
                </w:p>
              </w:tc>
            </w:tr>
            <w:tr w:rsidR="00182986" w:rsidRPr="00880561" w14:paraId="35CA20AF" w14:textId="77777777" w:rsidTr="00DB5EF2">
              <w:trPr>
                <w:trHeight w:val="592"/>
              </w:trPr>
              <w:tc>
                <w:tcPr>
                  <w:tcW w:w="1556" w:type="dxa"/>
                  <w:vMerge/>
                  <w:tcBorders>
                    <w:top w:val="nil"/>
                    <w:left w:val="single" w:sz="8" w:space="0" w:color="000000"/>
                    <w:bottom w:val="single" w:sz="8" w:space="0" w:color="000000"/>
                    <w:right w:val="single" w:sz="8" w:space="0" w:color="000000"/>
                  </w:tcBorders>
                  <w:vAlign w:val="center"/>
                  <w:hideMark/>
                </w:tcPr>
                <w:p w14:paraId="7BDD4FC0"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8" w:type="dxa"/>
                  <w:tcBorders>
                    <w:top w:val="nil"/>
                    <w:left w:val="nil"/>
                    <w:bottom w:val="single" w:sz="8" w:space="0" w:color="000000"/>
                    <w:right w:val="single" w:sz="8" w:space="0" w:color="000000"/>
                  </w:tcBorders>
                  <w:shd w:val="clear" w:color="auto" w:fill="auto"/>
                  <w:vAlign w:val="center"/>
                  <w:hideMark/>
                </w:tcPr>
                <w:p w14:paraId="74497AAC"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57" w:type="dxa"/>
                  <w:tcBorders>
                    <w:top w:val="nil"/>
                    <w:left w:val="nil"/>
                    <w:bottom w:val="single" w:sz="8" w:space="0" w:color="000000"/>
                    <w:right w:val="single" w:sz="8" w:space="0" w:color="000000"/>
                  </w:tcBorders>
                  <w:shd w:val="clear" w:color="auto" w:fill="auto"/>
                  <w:vAlign w:val="bottom"/>
                  <w:hideMark/>
                </w:tcPr>
                <w:p w14:paraId="41F4177D"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成本指标</w:t>
                  </w:r>
                </w:p>
              </w:tc>
              <w:tc>
                <w:tcPr>
                  <w:tcW w:w="1558" w:type="dxa"/>
                  <w:tcBorders>
                    <w:top w:val="nil"/>
                    <w:left w:val="nil"/>
                    <w:bottom w:val="single" w:sz="8" w:space="0" w:color="000000"/>
                    <w:right w:val="single" w:sz="8" w:space="0" w:color="000000"/>
                  </w:tcBorders>
                  <w:shd w:val="clear" w:color="auto" w:fill="auto"/>
                  <w:vAlign w:val="bottom"/>
                  <w:hideMark/>
                </w:tcPr>
                <w:p w14:paraId="4C35EBC1"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预计成本</w:t>
                  </w:r>
                </w:p>
              </w:tc>
              <w:tc>
                <w:tcPr>
                  <w:tcW w:w="1557" w:type="dxa"/>
                  <w:tcBorders>
                    <w:top w:val="nil"/>
                    <w:left w:val="nil"/>
                    <w:bottom w:val="single" w:sz="8" w:space="0" w:color="000000"/>
                    <w:right w:val="single" w:sz="8" w:space="0" w:color="000000"/>
                  </w:tcBorders>
                  <w:shd w:val="clear" w:color="auto" w:fill="auto"/>
                  <w:vAlign w:val="bottom"/>
                  <w:hideMark/>
                </w:tcPr>
                <w:p w14:paraId="4BA220AE"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404万元</w:t>
                  </w:r>
                </w:p>
              </w:tc>
              <w:tc>
                <w:tcPr>
                  <w:tcW w:w="1558" w:type="dxa"/>
                  <w:tcBorders>
                    <w:top w:val="nil"/>
                    <w:left w:val="nil"/>
                    <w:bottom w:val="single" w:sz="8" w:space="0" w:color="000000"/>
                    <w:right w:val="single" w:sz="8" w:space="0" w:color="000000"/>
                  </w:tcBorders>
                  <w:shd w:val="clear" w:color="auto" w:fill="auto"/>
                  <w:vAlign w:val="bottom"/>
                  <w:hideMark/>
                </w:tcPr>
                <w:p w14:paraId="25CC9DB0"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403.886万元</w:t>
                  </w:r>
                </w:p>
              </w:tc>
            </w:tr>
            <w:tr w:rsidR="00182986" w:rsidRPr="00880561" w14:paraId="07C6B8DF" w14:textId="77777777" w:rsidTr="00DB5EF2">
              <w:trPr>
                <w:trHeight w:val="592"/>
              </w:trPr>
              <w:tc>
                <w:tcPr>
                  <w:tcW w:w="1556" w:type="dxa"/>
                  <w:vMerge/>
                  <w:tcBorders>
                    <w:top w:val="nil"/>
                    <w:left w:val="single" w:sz="8" w:space="0" w:color="000000"/>
                    <w:bottom w:val="single" w:sz="8" w:space="0" w:color="000000"/>
                    <w:right w:val="single" w:sz="8" w:space="0" w:color="000000"/>
                  </w:tcBorders>
                  <w:vAlign w:val="center"/>
                  <w:hideMark/>
                </w:tcPr>
                <w:p w14:paraId="2654B8CF"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8" w:type="dxa"/>
                  <w:tcBorders>
                    <w:top w:val="nil"/>
                    <w:left w:val="nil"/>
                    <w:bottom w:val="nil"/>
                    <w:right w:val="single" w:sz="8" w:space="0" w:color="000000"/>
                  </w:tcBorders>
                  <w:shd w:val="clear" w:color="auto" w:fill="auto"/>
                  <w:vAlign w:val="bottom"/>
                  <w:hideMark/>
                </w:tcPr>
                <w:p w14:paraId="1B42B1DF"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效益</w:t>
                  </w:r>
                </w:p>
              </w:tc>
              <w:tc>
                <w:tcPr>
                  <w:tcW w:w="1557" w:type="dxa"/>
                  <w:tcBorders>
                    <w:top w:val="nil"/>
                    <w:left w:val="nil"/>
                    <w:bottom w:val="single" w:sz="8" w:space="0" w:color="000000"/>
                    <w:right w:val="single" w:sz="8" w:space="0" w:color="000000"/>
                  </w:tcBorders>
                  <w:shd w:val="clear" w:color="auto" w:fill="auto"/>
                  <w:vAlign w:val="bottom"/>
                  <w:hideMark/>
                </w:tcPr>
                <w:p w14:paraId="68AE753A"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经济效益  指标</w:t>
                  </w:r>
                </w:p>
              </w:tc>
              <w:tc>
                <w:tcPr>
                  <w:tcW w:w="1558" w:type="dxa"/>
                  <w:tcBorders>
                    <w:top w:val="nil"/>
                    <w:left w:val="nil"/>
                    <w:bottom w:val="single" w:sz="8" w:space="0" w:color="000000"/>
                    <w:right w:val="single" w:sz="8" w:space="0" w:color="000000"/>
                  </w:tcBorders>
                  <w:shd w:val="clear" w:color="auto" w:fill="auto"/>
                  <w:vAlign w:val="bottom"/>
                  <w:hideMark/>
                </w:tcPr>
                <w:p w14:paraId="07D41B46"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7" w:type="dxa"/>
                  <w:tcBorders>
                    <w:top w:val="nil"/>
                    <w:left w:val="nil"/>
                    <w:bottom w:val="single" w:sz="8" w:space="0" w:color="000000"/>
                    <w:right w:val="single" w:sz="8" w:space="0" w:color="000000"/>
                  </w:tcBorders>
                  <w:shd w:val="clear" w:color="auto" w:fill="auto"/>
                  <w:vAlign w:val="bottom"/>
                  <w:hideMark/>
                </w:tcPr>
                <w:p w14:paraId="6F2700CD"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8" w:type="dxa"/>
                  <w:tcBorders>
                    <w:top w:val="nil"/>
                    <w:left w:val="nil"/>
                    <w:bottom w:val="single" w:sz="8" w:space="0" w:color="000000"/>
                    <w:right w:val="single" w:sz="8" w:space="0" w:color="000000"/>
                  </w:tcBorders>
                  <w:shd w:val="clear" w:color="auto" w:fill="auto"/>
                  <w:vAlign w:val="bottom"/>
                  <w:hideMark/>
                </w:tcPr>
                <w:p w14:paraId="4656B767"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r>
            <w:tr w:rsidR="00182986" w:rsidRPr="00880561" w14:paraId="7F6D2014" w14:textId="77777777" w:rsidTr="00DB5EF2">
              <w:trPr>
                <w:trHeight w:val="881"/>
              </w:trPr>
              <w:tc>
                <w:tcPr>
                  <w:tcW w:w="1556" w:type="dxa"/>
                  <w:vMerge/>
                  <w:tcBorders>
                    <w:top w:val="nil"/>
                    <w:left w:val="single" w:sz="8" w:space="0" w:color="000000"/>
                    <w:bottom w:val="single" w:sz="8" w:space="0" w:color="000000"/>
                    <w:right w:val="single" w:sz="8" w:space="0" w:color="000000"/>
                  </w:tcBorders>
                  <w:vAlign w:val="center"/>
                  <w:hideMark/>
                </w:tcPr>
                <w:p w14:paraId="6DAEFD4E"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8" w:type="dxa"/>
                  <w:tcBorders>
                    <w:top w:val="nil"/>
                    <w:left w:val="nil"/>
                    <w:bottom w:val="nil"/>
                    <w:right w:val="single" w:sz="8" w:space="0" w:color="000000"/>
                  </w:tcBorders>
                  <w:shd w:val="clear" w:color="auto" w:fill="auto"/>
                  <w:vAlign w:val="bottom"/>
                  <w:hideMark/>
                </w:tcPr>
                <w:p w14:paraId="6D387F50"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57" w:type="dxa"/>
                  <w:tcBorders>
                    <w:top w:val="nil"/>
                    <w:left w:val="nil"/>
                    <w:bottom w:val="single" w:sz="8" w:space="0" w:color="000000"/>
                    <w:right w:val="single" w:sz="8" w:space="0" w:color="000000"/>
                  </w:tcBorders>
                  <w:shd w:val="clear" w:color="auto" w:fill="auto"/>
                  <w:vAlign w:val="bottom"/>
                  <w:hideMark/>
                </w:tcPr>
                <w:p w14:paraId="2B790225"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社会效益  指标</w:t>
                  </w:r>
                </w:p>
              </w:tc>
              <w:tc>
                <w:tcPr>
                  <w:tcW w:w="1558" w:type="dxa"/>
                  <w:tcBorders>
                    <w:top w:val="nil"/>
                    <w:left w:val="nil"/>
                    <w:bottom w:val="single" w:sz="8" w:space="0" w:color="000000"/>
                    <w:right w:val="single" w:sz="8" w:space="0" w:color="000000"/>
                  </w:tcBorders>
                  <w:shd w:val="clear" w:color="auto" w:fill="auto"/>
                  <w:vAlign w:val="bottom"/>
                  <w:hideMark/>
                </w:tcPr>
                <w:p w14:paraId="5C541670"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保障国家教育考试顺利进行</w:t>
                  </w:r>
                </w:p>
              </w:tc>
              <w:tc>
                <w:tcPr>
                  <w:tcW w:w="1557" w:type="dxa"/>
                  <w:tcBorders>
                    <w:top w:val="nil"/>
                    <w:left w:val="nil"/>
                    <w:bottom w:val="single" w:sz="8" w:space="0" w:color="000000"/>
                    <w:right w:val="single" w:sz="8" w:space="0" w:color="000000"/>
                  </w:tcBorders>
                  <w:shd w:val="clear" w:color="auto" w:fill="auto"/>
                  <w:vAlign w:val="bottom"/>
                  <w:hideMark/>
                </w:tcPr>
                <w:p w14:paraId="20EDAE17"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好</w:t>
                  </w:r>
                </w:p>
              </w:tc>
              <w:tc>
                <w:tcPr>
                  <w:tcW w:w="1558" w:type="dxa"/>
                  <w:tcBorders>
                    <w:top w:val="nil"/>
                    <w:left w:val="nil"/>
                    <w:bottom w:val="single" w:sz="8" w:space="0" w:color="000000"/>
                    <w:right w:val="single" w:sz="8" w:space="0" w:color="000000"/>
                  </w:tcBorders>
                  <w:shd w:val="clear" w:color="auto" w:fill="auto"/>
                  <w:vAlign w:val="bottom"/>
                  <w:hideMark/>
                </w:tcPr>
                <w:p w14:paraId="593C754E"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好</w:t>
                  </w:r>
                </w:p>
              </w:tc>
            </w:tr>
            <w:tr w:rsidR="00182986" w:rsidRPr="00880561" w14:paraId="44971D71" w14:textId="77777777" w:rsidTr="00DB5EF2">
              <w:trPr>
                <w:trHeight w:val="592"/>
              </w:trPr>
              <w:tc>
                <w:tcPr>
                  <w:tcW w:w="1556" w:type="dxa"/>
                  <w:vMerge/>
                  <w:tcBorders>
                    <w:top w:val="nil"/>
                    <w:left w:val="single" w:sz="8" w:space="0" w:color="000000"/>
                    <w:bottom w:val="single" w:sz="8" w:space="0" w:color="000000"/>
                    <w:right w:val="single" w:sz="8" w:space="0" w:color="000000"/>
                  </w:tcBorders>
                  <w:vAlign w:val="center"/>
                  <w:hideMark/>
                </w:tcPr>
                <w:p w14:paraId="18748AF1"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8" w:type="dxa"/>
                  <w:tcBorders>
                    <w:top w:val="nil"/>
                    <w:left w:val="nil"/>
                    <w:bottom w:val="nil"/>
                    <w:right w:val="single" w:sz="8" w:space="0" w:color="000000"/>
                  </w:tcBorders>
                  <w:shd w:val="clear" w:color="auto" w:fill="auto"/>
                  <w:vAlign w:val="center"/>
                  <w:hideMark/>
                </w:tcPr>
                <w:p w14:paraId="4A02F3C7"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57" w:type="dxa"/>
                  <w:tcBorders>
                    <w:top w:val="nil"/>
                    <w:left w:val="nil"/>
                    <w:bottom w:val="single" w:sz="8" w:space="0" w:color="000000"/>
                    <w:right w:val="single" w:sz="8" w:space="0" w:color="000000"/>
                  </w:tcBorders>
                  <w:shd w:val="clear" w:color="auto" w:fill="auto"/>
                  <w:vAlign w:val="bottom"/>
                  <w:hideMark/>
                </w:tcPr>
                <w:p w14:paraId="6E4EE3EB"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生态效益  指标</w:t>
                  </w:r>
                </w:p>
              </w:tc>
              <w:tc>
                <w:tcPr>
                  <w:tcW w:w="1558" w:type="dxa"/>
                  <w:tcBorders>
                    <w:top w:val="nil"/>
                    <w:left w:val="nil"/>
                    <w:bottom w:val="single" w:sz="8" w:space="0" w:color="000000"/>
                    <w:right w:val="single" w:sz="8" w:space="0" w:color="000000"/>
                  </w:tcBorders>
                  <w:shd w:val="clear" w:color="auto" w:fill="auto"/>
                  <w:vAlign w:val="bottom"/>
                  <w:hideMark/>
                </w:tcPr>
                <w:p w14:paraId="638AAB46"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7" w:type="dxa"/>
                  <w:tcBorders>
                    <w:top w:val="nil"/>
                    <w:left w:val="nil"/>
                    <w:bottom w:val="single" w:sz="8" w:space="0" w:color="000000"/>
                    <w:right w:val="single" w:sz="8" w:space="0" w:color="000000"/>
                  </w:tcBorders>
                  <w:shd w:val="clear" w:color="auto" w:fill="auto"/>
                  <w:vAlign w:val="bottom"/>
                  <w:hideMark/>
                </w:tcPr>
                <w:p w14:paraId="59D994D7"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8" w:type="dxa"/>
                  <w:tcBorders>
                    <w:top w:val="nil"/>
                    <w:left w:val="nil"/>
                    <w:bottom w:val="single" w:sz="8" w:space="0" w:color="000000"/>
                    <w:right w:val="single" w:sz="8" w:space="0" w:color="000000"/>
                  </w:tcBorders>
                  <w:shd w:val="clear" w:color="auto" w:fill="auto"/>
                  <w:vAlign w:val="bottom"/>
                  <w:hideMark/>
                </w:tcPr>
                <w:p w14:paraId="0B2FD1FA"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r>
            <w:tr w:rsidR="00182986" w:rsidRPr="00880561" w14:paraId="017815E9" w14:textId="77777777" w:rsidTr="00DB5EF2">
              <w:trPr>
                <w:trHeight w:val="592"/>
              </w:trPr>
              <w:tc>
                <w:tcPr>
                  <w:tcW w:w="1556" w:type="dxa"/>
                  <w:vMerge/>
                  <w:tcBorders>
                    <w:top w:val="nil"/>
                    <w:left w:val="single" w:sz="8" w:space="0" w:color="000000"/>
                    <w:bottom w:val="single" w:sz="8" w:space="0" w:color="000000"/>
                    <w:right w:val="single" w:sz="8" w:space="0" w:color="000000"/>
                  </w:tcBorders>
                  <w:vAlign w:val="center"/>
                  <w:hideMark/>
                </w:tcPr>
                <w:p w14:paraId="745145AC"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8" w:type="dxa"/>
                  <w:tcBorders>
                    <w:top w:val="nil"/>
                    <w:left w:val="nil"/>
                    <w:bottom w:val="single" w:sz="8" w:space="0" w:color="000000"/>
                    <w:right w:val="single" w:sz="8" w:space="0" w:color="000000"/>
                  </w:tcBorders>
                  <w:shd w:val="clear" w:color="auto" w:fill="auto"/>
                  <w:vAlign w:val="center"/>
                  <w:hideMark/>
                </w:tcPr>
                <w:p w14:paraId="6CEADE94"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57" w:type="dxa"/>
                  <w:tcBorders>
                    <w:top w:val="nil"/>
                    <w:left w:val="nil"/>
                    <w:bottom w:val="single" w:sz="8" w:space="0" w:color="000000"/>
                    <w:right w:val="single" w:sz="8" w:space="0" w:color="000000"/>
                  </w:tcBorders>
                  <w:shd w:val="clear" w:color="auto" w:fill="auto"/>
                  <w:vAlign w:val="bottom"/>
                  <w:hideMark/>
                </w:tcPr>
                <w:p w14:paraId="0969C0CA"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可持续影响 指标</w:t>
                  </w:r>
                </w:p>
              </w:tc>
              <w:tc>
                <w:tcPr>
                  <w:tcW w:w="1558" w:type="dxa"/>
                  <w:tcBorders>
                    <w:top w:val="nil"/>
                    <w:left w:val="nil"/>
                    <w:bottom w:val="single" w:sz="8" w:space="0" w:color="000000"/>
                    <w:right w:val="single" w:sz="8" w:space="0" w:color="000000"/>
                  </w:tcBorders>
                  <w:shd w:val="clear" w:color="auto" w:fill="auto"/>
                  <w:vAlign w:val="bottom"/>
                  <w:hideMark/>
                </w:tcPr>
                <w:p w14:paraId="3915C3F3"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7" w:type="dxa"/>
                  <w:tcBorders>
                    <w:top w:val="nil"/>
                    <w:left w:val="nil"/>
                    <w:bottom w:val="single" w:sz="8" w:space="0" w:color="000000"/>
                    <w:right w:val="single" w:sz="8" w:space="0" w:color="000000"/>
                  </w:tcBorders>
                  <w:shd w:val="clear" w:color="auto" w:fill="auto"/>
                  <w:vAlign w:val="bottom"/>
                  <w:hideMark/>
                </w:tcPr>
                <w:p w14:paraId="130B0E75"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8" w:type="dxa"/>
                  <w:tcBorders>
                    <w:top w:val="nil"/>
                    <w:left w:val="nil"/>
                    <w:bottom w:val="single" w:sz="8" w:space="0" w:color="000000"/>
                    <w:right w:val="single" w:sz="8" w:space="0" w:color="000000"/>
                  </w:tcBorders>
                  <w:shd w:val="clear" w:color="auto" w:fill="auto"/>
                  <w:vAlign w:val="bottom"/>
                  <w:hideMark/>
                </w:tcPr>
                <w:p w14:paraId="2A36556E"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r>
            <w:tr w:rsidR="00182986" w:rsidRPr="00880561" w14:paraId="1215F4CF" w14:textId="77777777" w:rsidTr="00DB5EF2">
              <w:trPr>
                <w:trHeight w:val="289"/>
              </w:trPr>
              <w:tc>
                <w:tcPr>
                  <w:tcW w:w="1556" w:type="dxa"/>
                  <w:vMerge/>
                  <w:tcBorders>
                    <w:top w:val="nil"/>
                    <w:left w:val="single" w:sz="8" w:space="0" w:color="000000"/>
                    <w:bottom w:val="single" w:sz="8" w:space="0" w:color="000000"/>
                    <w:right w:val="single" w:sz="8" w:space="0" w:color="000000"/>
                  </w:tcBorders>
                  <w:vAlign w:val="center"/>
                  <w:hideMark/>
                </w:tcPr>
                <w:p w14:paraId="76ED40EA"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8" w:type="dxa"/>
                  <w:tcBorders>
                    <w:top w:val="nil"/>
                    <w:left w:val="nil"/>
                    <w:bottom w:val="nil"/>
                    <w:right w:val="single" w:sz="8" w:space="0" w:color="000000"/>
                  </w:tcBorders>
                  <w:shd w:val="clear" w:color="auto" w:fill="auto"/>
                  <w:vAlign w:val="bottom"/>
                  <w:hideMark/>
                </w:tcPr>
                <w:p w14:paraId="06E056D6"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满意</w:t>
                  </w:r>
                </w:p>
              </w:tc>
              <w:tc>
                <w:tcPr>
                  <w:tcW w:w="1557" w:type="dxa"/>
                  <w:tcBorders>
                    <w:top w:val="nil"/>
                    <w:left w:val="nil"/>
                    <w:bottom w:val="nil"/>
                    <w:right w:val="single" w:sz="8" w:space="0" w:color="000000"/>
                  </w:tcBorders>
                  <w:shd w:val="clear" w:color="auto" w:fill="auto"/>
                  <w:vAlign w:val="bottom"/>
                  <w:hideMark/>
                </w:tcPr>
                <w:p w14:paraId="676FF820"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满意度</w:t>
                  </w:r>
                </w:p>
              </w:tc>
              <w:tc>
                <w:tcPr>
                  <w:tcW w:w="1558"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4D8EE028"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7"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7D3A3405"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8"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3CEAADAF"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r>
            <w:tr w:rsidR="00182986" w:rsidRPr="00880561" w14:paraId="297A1710" w14:textId="77777777" w:rsidTr="00DB5EF2">
              <w:trPr>
                <w:trHeight w:val="304"/>
              </w:trPr>
              <w:tc>
                <w:tcPr>
                  <w:tcW w:w="1556" w:type="dxa"/>
                  <w:vMerge/>
                  <w:tcBorders>
                    <w:top w:val="nil"/>
                    <w:left w:val="single" w:sz="8" w:space="0" w:color="000000"/>
                    <w:bottom w:val="single" w:sz="8" w:space="0" w:color="000000"/>
                    <w:right w:val="single" w:sz="8" w:space="0" w:color="000000"/>
                  </w:tcBorders>
                  <w:vAlign w:val="center"/>
                  <w:hideMark/>
                </w:tcPr>
                <w:p w14:paraId="6F5D61B1"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8" w:type="dxa"/>
                  <w:tcBorders>
                    <w:top w:val="nil"/>
                    <w:left w:val="nil"/>
                    <w:bottom w:val="single" w:sz="8" w:space="0" w:color="000000"/>
                    <w:right w:val="single" w:sz="8" w:space="0" w:color="000000"/>
                  </w:tcBorders>
                  <w:shd w:val="clear" w:color="auto" w:fill="auto"/>
                  <w:vAlign w:val="bottom"/>
                  <w:hideMark/>
                </w:tcPr>
                <w:p w14:paraId="6C79C1DA"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度指标</w:t>
                  </w:r>
                </w:p>
              </w:tc>
              <w:tc>
                <w:tcPr>
                  <w:tcW w:w="1557" w:type="dxa"/>
                  <w:tcBorders>
                    <w:top w:val="nil"/>
                    <w:left w:val="nil"/>
                    <w:bottom w:val="single" w:sz="8" w:space="0" w:color="000000"/>
                    <w:right w:val="single" w:sz="8" w:space="0" w:color="000000"/>
                  </w:tcBorders>
                  <w:shd w:val="clear" w:color="auto" w:fill="auto"/>
                  <w:vAlign w:val="bottom"/>
                  <w:hideMark/>
                </w:tcPr>
                <w:p w14:paraId="160EC075"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58" w:type="dxa"/>
                  <w:vMerge/>
                  <w:tcBorders>
                    <w:top w:val="nil"/>
                    <w:left w:val="single" w:sz="8" w:space="0" w:color="000000"/>
                    <w:bottom w:val="single" w:sz="8" w:space="0" w:color="000000"/>
                    <w:right w:val="single" w:sz="8" w:space="0" w:color="000000"/>
                  </w:tcBorders>
                  <w:vAlign w:val="center"/>
                  <w:hideMark/>
                </w:tcPr>
                <w:p w14:paraId="4EFA1082"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7" w:type="dxa"/>
                  <w:vMerge/>
                  <w:tcBorders>
                    <w:top w:val="nil"/>
                    <w:left w:val="single" w:sz="8" w:space="0" w:color="000000"/>
                    <w:bottom w:val="single" w:sz="8" w:space="0" w:color="000000"/>
                    <w:right w:val="single" w:sz="8" w:space="0" w:color="000000"/>
                  </w:tcBorders>
                  <w:vAlign w:val="center"/>
                  <w:hideMark/>
                </w:tcPr>
                <w:p w14:paraId="6A583A6B"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8" w:type="dxa"/>
                  <w:vMerge/>
                  <w:tcBorders>
                    <w:top w:val="nil"/>
                    <w:left w:val="single" w:sz="8" w:space="0" w:color="000000"/>
                    <w:bottom w:val="single" w:sz="8" w:space="0" w:color="000000"/>
                    <w:right w:val="single" w:sz="8" w:space="0" w:color="000000"/>
                  </w:tcBorders>
                  <w:vAlign w:val="center"/>
                  <w:hideMark/>
                </w:tcPr>
                <w:p w14:paraId="55C609FD"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r>
          </w:tbl>
          <w:p w14:paraId="4BD386B8" w14:textId="77777777" w:rsidR="00182986" w:rsidRPr="00420F76" w:rsidRDefault="00182986" w:rsidP="00DB5EF2">
            <w:pPr>
              <w:pStyle w:val="a0"/>
              <w:spacing w:before="93"/>
            </w:pPr>
          </w:p>
          <w:tbl>
            <w:tblPr>
              <w:tblW w:w="9331" w:type="dxa"/>
              <w:tblLayout w:type="fixed"/>
              <w:tblLook w:val="04A0" w:firstRow="1" w:lastRow="0" w:firstColumn="1" w:lastColumn="0" w:noHBand="0" w:noVBand="1"/>
            </w:tblPr>
            <w:tblGrid>
              <w:gridCol w:w="1555"/>
              <w:gridCol w:w="1555"/>
              <w:gridCol w:w="1555"/>
              <w:gridCol w:w="1556"/>
              <w:gridCol w:w="1555"/>
              <w:gridCol w:w="1555"/>
            </w:tblGrid>
            <w:tr w:rsidR="00182986" w:rsidRPr="00880561" w14:paraId="40154080" w14:textId="77777777" w:rsidTr="00DB5EF2">
              <w:trPr>
                <w:trHeight w:val="503"/>
              </w:trPr>
              <w:tc>
                <w:tcPr>
                  <w:tcW w:w="31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E42CBE"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主管部门及代码</w:t>
                  </w:r>
                </w:p>
              </w:tc>
              <w:tc>
                <w:tcPr>
                  <w:tcW w:w="3111" w:type="dxa"/>
                  <w:gridSpan w:val="2"/>
                  <w:tcBorders>
                    <w:top w:val="single" w:sz="8" w:space="0" w:color="000000"/>
                    <w:left w:val="nil"/>
                    <w:bottom w:val="single" w:sz="8" w:space="0" w:color="000000"/>
                    <w:right w:val="single" w:sz="8" w:space="0" w:color="000000"/>
                  </w:tcBorders>
                  <w:shd w:val="clear" w:color="auto" w:fill="auto"/>
                  <w:vAlign w:val="center"/>
                  <w:hideMark/>
                </w:tcPr>
                <w:p w14:paraId="28953E15" w14:textId="77777777" w:rsidR="00182986" w:rsidRPr="00182986" w:rsidRDefault="00182986" w:rsidP="00DB5EF2">
                  <w:pPr>
                    <w:framePr w:hSpace="180" w:wrap="around" w:vAnchor="text" w:hAnchor="page" w:x="1281" w:y="660"/>
                    <w:widowControl/>
                    <w:suppressOverlap/>
                    <w:rPr>
                      <w:rFonts w:ascii="宋体" w:hAnsi="宋体" w:cs="宋体"/>
                      <w:kern w:val="0"/>
                      <w:sz w:val="20"/>
                      <w:szCs w:val="20"/>
                    </w:rPr>
                  </w:pPr>
                  <w:r w:rsidRPr="00182986">
                    <w:rPr>
                      <w:rFonts w:ascii="宋体" w:hAnsi="宋体" w:cs="宋体" w:hint="eastAsia"/>
                      <w:kern w:val="0"/>
                      <w:sz w:val="20"/>
                      <w:szCs w:val="20"/>
                    </w:rPr>
                    <w:t>313301</w:t>
                  </w:r>
                </w:p>
              </w:tc>
              <w:tc>
                <w:tcPr>
                  <w:tcW w:w="1555" w:type="dxa"/>
                  <w:tcBorders>
                    <w:top w:val="single" w:sz="8" w:space="0" w:color="000000"/>
                    <w:left w:val="nil"/>
                    <w:bottom w:val="single" w:sz="8" w:space="0" w:color="000000"/>
                    <w:right w:val="single" w:sz="8" w:space="0" w:color="000000"/>
                  </w:tcBorders>
                  <w:shd w:val="clear" w:color="auto" w:fill="auto"/>
                  <w:vAlign w:val="center"/>
                  <w:hideMark/>
                </w:tcPr>
                <w:p w14:paraId="007B62EE"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实施单位</w:t>
                  </w:r>
                </w:p>
              </w:tc>
              <w:tc>
                <w:tcPr>
                  <w:tcW w:w="1555" w:type="dxa"/>
                  <w:tcBorders>
                    <w:top w:val="single" w:sz="8" w:space="0" w:color="000000"/>
                    <w:left w:val="nil"/>
                    <w:bottom w:val="single" w:sz="8" w:space="0" w:color="000000"/>
                    <w:right w:val="single" w:sz="8" w:space="0" w:color="000000"/>
                  </w:tcBorders>
                  <w:shd w:val="clear" w:color="auto" w:fill="auto"/>
                  <w:vAlign w:val="center"/>
                  <w:hideMark/>
                </w:tcPr>
                <w:p w14:paraId="188EF9E3"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广汉市教育局</w:t>
                  </w:r>
                </w:p>
              </w:tc>
            </w:tr>
            <w:tr w:rsidR="00182986" w:rsidRPr="00880561" w14:paraId="5EAFF7AD" w14:textId="77777777" w:rsidTr="00DB5EF2">
              <w:trPr>
                <w:trHeight w:val="274"/>
              </w:trPr>
              <w:tc>
                <w:tcPr>
                  <w:tcW w:w="3110" w:type="dxa"/>
                  <w:gridSpan w:val="2"/>
                  <w:tcBorders>
                    <w:top w:val="single" w:sz="8" w:space="0" w:color="000000"/>
                    <w:left w:val="single" w:sz="8" w:space="0" w:color="000000"/>
                    <w:bottom w:val="nil"/>
                    <w:right w:val="single" w:sz="8" w:space="0" w:color="000000"/>
                  </w:tcBorders>
                  <w:shd w:val="clear" w:color="auto" w:fill="auto"/>
                  <w:vAlign w:val="center"/>
                  <w:hideMark/>
                </w:tcPr>
                <w:p w14:paraId="0A5834F9"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lastRenderedPageBreak/>
                    <w:t>项目预算</w:t>
                  </w:r>
                </w:p>
              </w:tc>
              <w:tc>
                <w:tcPr>
                  <w:tcW w:w="1555" w:type="dxa"/>
                  <w:tcBorders>
                    <w:top w:val="nil"/>
                    <w:left w:val="nil"/>
                    <w:bottom w:val="single" w:sz="8" w:space="0" w:color="000000"/>
                    <w:right w:val="single" w:sz="8" w:space="0" w:color="000000"/>
                  </w:tcBorders>
                  <w:shd w:val="clear" w:color="auto" w:fill="auto"/>
                  <w:vAlign w:val="center"/>
                  <w:hideMark/>
                </w:tcPr>
                <w:p w14:paraId="74F4F4BE"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预算数：</w:t>
                  </w:r>
                </w:p>
              </w:tc>
              <w:tc>
                <w:tcPr>
                  <w:tcW w:w="1556" w:type="dxa"/>
                  <w:tcBorders>
                    <w:top w:val="nil"/>
                    <w:left w:val="nil"/>
                    <w:bottom w:val="single" w:sz="8" w:space="0" w:color="000000"/>
                    <w:right w:val="single" w:sz="8" w:space="0" w:color="000000"/>
                  </w:tcBorders>
                  <w:shd w:val="clear" w:color="auto" w:fill="auto"/>
                  <w:vAlign w:val="center"/>
                  <w:hideMark/>
                </w:tcPr>
                <w:p w14:paraId="745E1761"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510.066</w:t>
                  </w:r>
                </w:p>
              </w:tc>
              <w:tc>
                <w:tcPr>
                  <w:tcW w:w="1555" w:type="dxa"/>
                  <w:tcBorders>
                    <w:top w:val="nil"/>
                    <w:left w:val="nil"/>
                    <w:bottom w:val="single" w:sz="8" w:space="0" w:color="000000"/>
                    <w:right w:val="single" w:sz="8" w:space="0" w:color="000000"/>
                  </w:tcBorders>
                  <w:shd w:val="clear" w:color="auto" w:fill="auto"/>
                  <w:vAlign w:val="center"/>
                  <w:hideMark/>
                </w:tcPr>
                <w:p w14:paraId="58B3D5E7"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执行数：</w:t>
                  </w:r>
                </w:p>
              </w:tc>
              <w:tc>
                <w:tcPr>
                  <w:tcW w:w="1555" w:type="dxa"/>
                  <w:tcBorders>
                    <w:top w:val="nil"/>
                    <w:left w:val="nil"/>
                    <w:bottom w:val="single" w:sz="8" w:space="0" w:color="000000"/>
                    <w:right w:val="single" w:sz="8" w:space="0" w:color="000000"/>
                  </w:tcBorders>
                  <w:shd w:val="clear" w:color="auto" w:fill="auto"/>
                  <w:vAlign w:val="center"/>
                  <w:hideMark/>
                </w:tcPr>
                <w:p w14:paraId="0621EDE4" w14:textId="77777777" w:rsidR="00182986" w:rsidRPr="00182986" w:rsidRDefault="00182986" w:rsidP="00DB5EF2">
                  <w:pPr>
                    <w:framePr w:hSpace="180" w:wrap="around" w:vAnchor="text" w:hAnchor="page" w:x="1281" w:y="660"/>
                    <w:widowControl/>
                    <w:suppressOverlap/>
                    <w:jc w:val="right"/>
                    <w:rPr>
                      <w:rFonts w:ascii="宋体" w:hAnsi="宋体" w:cs="宋体"/>
                      <w:kern w:val="0"/>
                      <w:sz w:val="20"/>
                      <w:szCs w:val="20"/>
                    </w:rPr>
                  </w:pPr>
                  <w:r w:rsidRPr="00182986">
                    <w:rPr>
                      <w:rFonts w:ascii="宋体" w:hAnsi="宋体" w:cs="宋体" w:hint="eastAsia"/>
                      <w:kern w:val="0"/>
                      <w:sz w:val="20"/>
                      <w:szCs w:val="20"/>
                    </w:rPr>
                    <w:t>510.066</w:t>
                  </w:r>
                </w:p>
              </w:tc>
            </w:tr>
            <w:tr w:rsidR="00182986" w:rsidRPr="00880561" w14:paraId="6EDF4FA2" w14:textId="77777777" w:rsidTr="00DB5EF2">
              <w:trPr>
                <w:trHeight w:val="289"/>
              </w:trPr>
              <w:tc>
                <w:tcPr>
                  <w:tcW w:w="3110" w:type="dxa"/>
                  <w:gridSpan w:val="2"/>
                  <w:tcBorders>
                    <w:top w:val="nil"/>
                    <w:left w:val="single" w:sz="8" w:space="0" w:color="000000"/>
                    <w:bottom w:val="nil"/>
                    <w:right w:val="single" w:sz="8" w:space="0" w:color="000000"/>
                  </w:tcBorders>
                  <w:shd w:val="clear" w:color="auto" w:fill="auto"/>
                  <w:vAlign w:val="center"/>
                  <w:hideMark/>
                </w:tcPr>
                <w:p w14:paraId="1FBD9C5D"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执行情况</w:t>
                  </w:r>
                </w:p>
              </w:tc>
              <w:tc>
                <w:tcPr>
                  <w:tcW w:w="1555" w:type="dxa"/>
                  <w:tcBorders>
                    <w:top w:val="nil"/>
                    <w:left w:val="nil"/>
                    <w:bottom w:val="nil"/>
                    <w:right w:val="single" w:sz="8" w:space="0" w:color="000000"/>
                  </w:tcBorders>
                  <w:shd w:val="clear" w:color="auto" w:fill="auto"/>
                  <w:vAlign w:val="center"/>
                  <w:hideMark/>
                </w:tcPr>
                <w:p w14:paraId="48246092"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其中：</w:t>
                  </w:r>
                </w:p>
              </w:tc>
              <w:tc>
                <w:tcPr>
                  <w:tcW w:w="15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6999123"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510.066</w:t>
                  </w:r>
                </w:p>
              </w:tc>
              <w:tc>
                <w:tcPr>
                  <w:tcW w:w="1555" w:type="dxa"/>
                  <w:tcBorders>
                    <w:top w:val="nil"/>
                    <w:left w:val="nil"/>
                    <w:bottom w:val="nil"/>
                    <w:right w:val="single" w:sz="8" w:space="0" w:color="000000"/>
                  </w:tcBorders>
                  <w:shd w:val="clear" w:color="auto" w:fill="auto"/>
                  <w:vAlign w:val="center"/>
                  <w:hideMark/>
                </w:tcPr>
                <w:p w14:paraId="3C61CC39"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其中：</w:t>
                  </w:r>
                </w:p>
              </w:tc>
              <w:tc>
                <w:tcPr>
                  <w:tcW w:w="155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E47EC0" w14:textId="77777777" w:rsidR="00182986" w:rsidRPr="00182986" w:rsidRDefault="00182986" w:rsidP="00DB5EF2">
                  <w:pPr>
                    <w:framePr w:hSpace="180" w:wrap="around" w:vAnchor="text" w:hAnchor="page" w:x="1281" w:y="660"/>
                    <w:widowControl/>
                    <w:suppressOverlap/>
                    <w:rPr>
                      <w:rFonts w:ascii="宋体" w:hAnsi="宋体" w:cs="宋体"/>
                      <w:kern w:val="0"/>
                      <w:sz w:val="20"/>
                      <w:szCs w:val="20"/>
                    </w:rPr>
                  </w:pPr>
                  <w:r w:rsidRPr="00182986">
                    <w:rPr>
                      <w:rFonts w:ascii="宋体" w:hAnsi="宋体" w:cs="宋体" w:hint="eastAsia"/>
                      <w:kern w:val="0"/>
                      <w:sz w:val="20"/>
                      <w:szCs w:val="20"/>
                    </w:rPr>
                    <w:t>510.066</w:t>
                  </w:r>
                </w:p>
              </w:tc>
            </w:tr>
            <w:tr w:rsidR="00182986" w:rsidRPr="00880561" w14:paraId="45828E1B" w14:textId="77777777" w:rsidTr="00DB5EF2">
              <w:trPr>
                <w:trHeight w:val="259"/>
              </w:trPr>
              <w:tc>
                <w:tcPr>
                  <w:tcW w:w="3110" w:type="dxa"/>
                  <w:gridSpan w:val="2"/>
                  <w:tcBorders>
                    <w:top w:val="nil"/>
                    <w:left w:val="single" w:sz="8" w:space="0" w:color="000000"/>
                    <w:bottom w:val="nil"/>
                    <w:right w:val="single" w:sz="8" w:space="0" w:color="000000"/>
                  </w:tcBorders>
                  <w:shd w:val="clear" w:color="auto" w:fill="auto"/>
                  <w:vAlign w:val="center"/>
                  <w:hideMark/>
                </w:tcPr>
                <w:p w14:paraId="07FEE96C"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（万元）</w:t>
                  </w:r>
                </w:p>
              </w:tc>
              <w:tc>
                <w:tcPr>
                  <w:tcW w:w="1555" w:type="dxa"/>
                  <w:tcBorders>
                    <w:top w:val="nil"/>
                    <w:left w:val="nil"/>
                    <w:bottom w:val="single" w:sz="8" w:space="0" w:color="000000"/>
                    <w:right w:val="single" w:sz="8" w:space="0" w:color="000000"/>
                  </w:tcBorders>
                  <w:shd w:val="clear" w:color="auto" w:fill="auto"/>
                  <w:vAlign w:val="center"/>
                  <w:hideMark/>
                </w:tcPr>
                <w:p w14:paraId="594D998B"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财政拨款</w:t>
                  </w:r>
                </w:p>
              </w:tc>
              <w:tc>
                <w:tcPr>
                  <w:tcW w:w="1556" w:type="dxa"/>
                  <w:vMerge/>
                  <w:tcBorders>
                    <w:top w:val="nil"/>
                    <w:left w:val="single" w:sz="8" w:space="0" w:color="000000"/>
                    <w:bottom w:val="single" w:sz="8" w:space="0" w:color="000000"/>
                    <w:right w:val="single" w:sz="8" w:space="0" w:color="000000"/>
                  </w:tcBorders>
                  <w:vAlign w:val="center"/>
                  <w:hideMark/>
                </w:tcPr>
                <w:p w14:paraId="11084403"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5" w:type="dxa"/>
                  <w:tcBorders>
                    <w:top w:val="nil"/>
                    <w:left w:val="nil"/>
                    <w:bottom w:val="single" w:sz="8" w:space="0" w:color="000000"/>
                    <w:right w:val="single" w:sz="8" w:space="0" w:color="000000"/>
                  </w:tcBorders>
                  <w:shd w:val="clear" w:color="auto" w:fill="auto"/>
                  <w:vAlign w:val="center"/>
                  <w:hideMark/>
                </w:tcPr>
                <w:p w14:paraId="0525EAC1"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财政拨款</w:t>
                  </w:r>
                </w:p>
              </w:tc>
              <w:tc>
                <w:tcPr>
                  <w:tcW w:w="1555" w:type="dxa"/>
                  <w:vMerge/>
                  <w:tcBorders>
                    <w:top w:val="nil"/>
                    <w:left w:val="single" w:sz="8" w:space="0" w:color="000000"/>
                    <w:bottom w:val="single" w:sz="8" w:space="0" w:color="000000"/>
                    <w:right w:val="single" w:sz="8" w:space="0" w:color="000000"/>
                  </w:tcBorders>
                  <w:vAlign w:val="center"/>
                  <w:hideMark/>
                </w:tcPr>
                <w:p w14:paraId="1AABA26A"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r>
            <w:tr w:rsidR="00182986" w:rsidRPr="00880561" w14:paraId="350E75F3" w14:textId="77777777" w:rsidTr="00DB5EF2">
              <w:trPr>
                <w:trHeight w:val="274"/>
              </w:trPr>
              <w:tc>
                <w:tcPr>
                  <w:tcW w:w="3110" w:type="dxa"/>
                  <w:gridSpan w:val="2"/>
                  <w:tcBorders>
                    <w:top w:val="nil"/>
                    <w:left w:val="single" w:sz="8" w:space="0" w:color="000000"/>
                    <w:bottom w:val="single" w:sz="8" w:space="0" w:color="000000"/>
                    <w:right w:val="single" w:sz="8" w:space="0" w:color="000000"/>
                  </w:tcBorders>
                  <w:shd w:val="clear" w:color="auto" w:fill="auto"/>
                  <w:vAlign w:val="center"/>
                  <w:hideMark/>
                </w:tcPr>
                <w:p w14:paraId="3C92743B"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55" w:type="dxa"/>
                  <w:tcBorders>
                    <w:top w:val="nil"/>
                    <w:left w:val="nil"/>
                    <w:bottom w:val="single" w:sz="8" w:space="0" w:color="000000"/>
                    <w:right w:val="single" w:sz="8" w:space="0" w:color="000000"/>
                  </w:tcBorders>
                  <w:shd w:val="clear" w:color="auto" w:fill="auto"/>
                  <w:vAlign w:val="center"/>
                  <w:hideMark/>
                </w:tcPr>
                <w:p w14:paraId="5981CDC7"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其他资金</w:t>
                  </w:r>
                </w:p>
              </w:tc>
              <w:tc>
                <w:tcPr>
                  <w:tcW w:w="1556" w:type="dxa"/>
                  <w:tcBorders>
                    <w:top w:val="nil"/>
                    <w:left w:val="nil"/>
                    <w:bottom w:val="single" w:sz="8" w:space="0" w:color="000000"/>
                    <w:right w:val="single" w:sz="8" w:space="0" w:color="000000"/>
                  </w:tcBorders>
                  <w:shd w:val="clear" w:color="auto" w:fill="auto"/>
                  <w:vAlign w:val="center"/>
                  <w:hideMark/>
                </w:tcPr>
                <w:p w14:paraId="63C03D08"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55" w:type="dxa"/>
                  <w:tcBorders>
                    <w:top w:val="nil"/>
                    <w:left w:val="nil"/>
                    <w:bottom w:val="single" w:sz="8" w:space="0" w:color="000000"/>
                    <w:right w:val="single" w:sz="8" w:space="0" w:color="000000"/>
                  </w:tcBorders>
                  <w:shd w:val="clear" w:color="auto" w:fill="auto"/>
                  <w:vAlign w:val="center"/>
                  <w:hideMark/>
                </w:tcPr>
                <w:p w14:paraId="60F251C4"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其他资金</w:t>
                  </w:r>
                </w:p>
              </w:tc>
              <w:tc>
                <w:tcPr>
                  <w:tcW w:w="1555" w:type="dxa"/>
                  <w:tcBorders>
                    <w:top w:val="nil"/>
                    <w:left w:val="nil"/>
                    <w:bottom w:val="single" w:sz="8" w:space="0" w:color="000000"/>
                    <w:right w:val="single" w:sz="8" w:space="0" w:color="000000"/>
                  </w:tcBorders>
                  <w:shd w:val="clear" w:color="auto" w:fill="auto"/>
                  <w:vAlign w:val="center"/>
                  <w:hideMark/>
                </w:tcPr>
                <w:p w14:paraId="4B37C1B1"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r>
            <w:tr w:rsidR="00182986" w:rsidRPr="00880561" w14:paraId="5FB131AA" w14:textId="77777777" w:rsidTr="00DB5EF2">
              <w:trPr>
                <w:trHeight w:val="503"/>
              </w:trPr>
              <w:tc>
                <w:tcPr>
                  <w:tcW w:w="1555" w:type="dxa"/>
                  <w:tcBorders>
                    <w:top w:val="nil"/>
                    <w:left w:val="single" w:sz="8" w:space="0" w:color="000000"/>
                    <w:bottom w:val="nil"/>
                    <w:right w:val="single" w:sz="8" w:space="0" w:color="000000"/>
                  </w:tcBorders>
                  <w:shd w:val="clear" w:color="auto" w:fill="auto"/>
                  <w:vAlign w:val="center"/>
                  <w:hideMark/>
                </w:tcPr>
                <w:p w14:paraId="06CFAC2B"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年度总体目标</w:t>
                  </w:r>
                </w:p>
              </w:tc>
              <w:tc>
                <w:tcPr>
                  <w:tcW w:w="4666" w:type="dxa"/>
                  <w:gridSpan w:val="3"/>
                  <w:tcBorders>
                    <w:top w:val="single" w:sz="8" w:space="0" w:color="000000"/>
                    <w:left w:val="nil"/>
                    <w:bottom w:val="single" w:sz="8" w:space="0" w:color="000000"/>
                    <w:right w:val="single" w:sz="8" w:space="0" w:color="000000"/>
                  </w:tcBorders>
                  <w:shd w:val="clear" w:color="auto" w:fill="auto"/>
                  <w:vAlign w:val="center"/>
                  <w:hideMark/>
                </w:tcPr>
                <w:p w14:paraId="680CACA2"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预期目标</w:t>
                  </w:r>
                </w:p>
              </w:tc>
              <w:tc>
                <w:tcPr>
                  <w:tcW w:w="3110" w:type="dxa"/>
                  <w:gridSpan w:val="2"/>
                  <w:tcBorders>
                    <w:top w:val="single" w:sz="8" w:space="0" w:color="000000"/>
                    <w:left w:val="nil"/>
                    <w:bottom w:val="single" w:sz="8" w:space="0" w:color="000000"/>
                    <w:right w:val="single" w:sz="8" w:space="0" w:color="000000"/>
                  </w:tcBorders>
                  <w:shd w:val="clear" w:color="auto" w:fill="auto"/>
                  <w:vAlign w:val="center"/>
                  <w:hideMark/>
                </w:tcPr>
                <w:p w14:paraId="4947B9D6"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目标实际完成情况</w:t>
                  </w:r>
                </w:p>
              </w:tc>
            </w:tr>
            <w:tr w:rsidR="00182986" w:rsidRPr="00880561" w14:paraId="406BAB79" w14:textId="77777777" w:rsidTr="00DB5EF2">
              <w:trPr>
                <w:trHeight w:val="274"/>
              </w:trPr>
              <w:tc>
                <w:tcPr>
                  <w:tcW w:w="1555" w:type="dxa"/>
                  <w:tcBorders>
                    <w:top w:val="nil"/>
                    <w:left w:val="single" w:sz="8" w:space="0" w:color="000000"/>
                    <w:bottom w:val="single" w:sz="8" w:space="0" w:color="000000"/>
                    <w:right w:val="single" w:sz="8" w:space="0" w:color="000000"/>
                  </w:tcBorders>
                  <w:shd w:val="clear" w:color="auto" w:fill="auto"/>
                  <w:vAlign w:val="center"/>
                  <w:hideMark/>
                </w:tcPr>
                <w:p w14:paraId="2BCB2851"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完成情况</w:t>
                  </w:r>
                </w:p>
              </w:tc>
              <w:tc>
                <w:tcPr>
                  <w:tcW w:w="4666" w:type="dxa"/>
                  <w:gridSpan w:val="3"/>
                  <w:tcBorders>
                    <w:top w:val="single" w:sz="8" w:space="0" w:color="000000"/>
                    <w:left w:val="nil"/>
                    <w:bottom w:val="single" w:sz="8" w:space="0" w:color="000000"/>
                    <w:right w:val="single" w:sz="8" w:space="0" w:color="000000"/>
                  </w:tcBorders>
                  <w:shd w:val="clear" w:color="auto" w:fill="auto"/>
                  <w:hideMark/>
                </w:tcPr>
                <w:p w14:paraId="2BD671EF"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完成全市公办校园聘用校园保安人员费用支付</w:t>
                  </w:r>
                </w:p>
              </w:tc>
              <w:tc>
                <w:tcPr>
                  <w:tcW w:w="3110" w:type="dxa"/>
                  <w:gridSpan w:val="2"/>
                  <w:tcBorders>
                    <w:top w:val="single" w:sz="8" w:space="0" w:color="000000"/>
                    <w:left w:val="nil"/>
                    <w:bottom w:val="single" w:sz="8" w:space="0" w:color="000000"/>
                    <w:right w:val="single" w:sz="8" w:space="0" w:color="000000"/>
                  </w:tcBorders>
                  <w:shd w:val="clear" w:color="auto" w:fill="auto"/>
                  <w:hideMark/>
                </w:tcPr>
                <w:p w14:paraId="5CDDB4BD"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完成全市公办校园聘用校园保安人员费用支付</w:t>
                  </w:r>
                </w:p>
              </w:tc>
            </w:tr>
            <w:tr w:rsidR="00182986" w:rsidRPr="00880561" w14:paraId="29068BBE" w14:textId="77777777" w:rsidTr="00DB5EF2">
              <w:trPr>
                <w:trHeight w:val="777"/>
              </w:trPr>
              <w:tc>
                <w:tcPr>
                  <w:tcW w:w="155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D9E219C"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年度绩效指标完成情况</w:t>
                  </w:r>
                </w:p>
              </w:tc>
              <w:tc>
                <w:tcPr>
                  <w:tcW w:w="1555" w:type="dxa"/>
                  <w:tcBorders>
                    <w:top w:val="nil"/>
                    <w:left w:val="nil"/>
                    <w:bottom w:val="nil"/>
                    <w:right w:val="single" w:sz="8" w:space="0" w:color="000000"/>
                  </w:tcBorders>
                  <w:shd w:val="clear" w:color="auto" w:fill="auto"/>
                  <w:vAlign w:val="center"/>
                  <w:hideMark/>
                </w:tcPr>
                <w:p w14:paraId="367C6A03"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一级</w:t>
                  </w:r>
                </w:p>
              </w:tc>
              <w:tc>
                <w:tcPr>
                  <w:tcW w:w="1555" w:type="dxa"/>
                  <w:tcBorders>
                    <w:top w:val="nil"/>
                    <w:left w:val="nil"/>
                    <w:bottom w:val="nil"/>
                    <w:right w:val="single" w:sz="8" w:space="0" w:color="000000"/>
                  </w:tcBorders>
                  <w:shd w:val="clear" w:color="auto" w:fill="auto"/>
                  <w:vAlign w:val="center"/>
                  <w:hideMark/>
                </w:tcPr>
                <w:p w14:paraId="5DFBD72B"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二级</w:t>
                  </w:r>
                </w:p>
              </w:tc>
              <w:tc>
                <w:tcPr>
                  <w:tcW w:w="1556" w:type="dxa"/>
                  <w:tcBorders>
                    <w:top w:val="nil"/>
                    <w:left w:val="nil"/>
                    <w:bottom w:val="nil"/>
                    <w:right w:val="single" w:sz="8" w:space="0" w:color="000000"/>
                  </w:tcBorders>
                  <w:shd w:val="clear" w:color="auto" w:fill="auto"/>
                  <w:vAlign w:val="center"/>
                  <w:hideMark/>
                </w:tcPr>
                <w:p w14:paraId="217A83E9"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三级</w:t>
                  </w:r>
                </w:p>
              </w:tc>
              <w:tc>
                <w:tcPr>
                  <w:tcW w:w="155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233BB6"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预期指标值</w:t>
                  </w:r>
                </w:p>
              </w:tc>
              <w:tc>
                <w:tcPr>
                  <w:tcW w:w="155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B6AC8F"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实际完成指标值</w:t>
                  </w:r>
                </w:p>
              </w:tc>
            </w:tr>
            <w:tr w:rsidR="00182986" w:rsidRPr="00880561" w14:paraId="41BD27DD" w14:textId="77777777" w:rsidTr="00DB5EF2">
              <w:trPr>
                <w:trHeight w:val="304"/>
              </w:trPr>
              <w:tc>
                <w:tcPr>
                  <w:tcW w:w="1555" w:type="dxa"/>
                  <w:vMerge/>
                  <w:tcBorders>
                    <w:top w:val="nil"/>
                    <w:left w:val="single" w:sz="8" w:space="0" w:color="000000"/>
                    <w:bottom w:val="single" w:sz="8" w:space="0" w:color="000000"/>
                    <w:right w:val="single" w:sz="8" w:space="0" w:color="000000"/>
                  </w:tcBorders>
                  <w:vAlign w:val="center"/>
                  <w:hideMark/>
                </w:tcPr>
                <w:p w14:paraId="7B2BCECA"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5" w:type="dxa"/>
                  <w:tcBorders>
                    <w:top w:val="nil"/>
                    <w:left w:val="nil"/>
                    <w:bottom w:val="single" w:sz="8" w:space="0" w:color="000000"/>
                    <w:right w:val="single" w:sz="8" w:space="0" w:color="000000"/>
                  </w:tcBorders>
                  <w:shd w:val="clear" w:color="auto" w:fill="auto"/>
                  <w:vAlign w:val="center"/>
                  <w:hideMark/>
                </w:tcPr>
                <w:p w14:paraId="5AA90242"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55" w:type="dxa"/>
                  <w:tcBorders>
                    <w:top w:val="nil"/>
                    <w:left w:val="nil"/>
                    <w:bottom w:val="single" w:sz="8" w:space="0" w:color="000000"/>
                    <w:right w:val="single" w:sz="8" w:space="0" w:color="000000"/>
                  </w:tcBorders>
                  <w:shd w:val="clear" w:color="auto" w:fill="auto"/>
                  <w:vAlign w:val="center"/>
                  <w:hideMark/>
                </w:tcPr>
                <w:p w14:paraId="20C886F4"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56" w:type="dxa"/>
                  <w:tcBorders>
                    <w:top w:val="nil"/>
                    <w:left w:val="nil"/>
                    <w:bottom w:val="single" w:sz="8" w:space="0" w:color="000000"/>
                    <w:right w:val="single" w:sz="8" w:space="0" w:color="000000"/>
                  </w:tcBorders>
                  <w:shd w:val="clear" w:color="auto" w:fill="auto"/>
                  <w:vAlign w:val="center"/>
                  <w:hideMark/>
                </w:tcPr>
                <w:p w14:paraId="47EE0479"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55" w:type="dxa"/>
                  <w:vMerge/>
                  <w:tcBorders>
                    <w:top w:val="nil"/>
                    <w:left w:val="single" w:sz="8" w:space="0" w:color="000000"/>
                    <w:bottom w:val="single" w:sz="8" w:space="0" w:color="000000"/>
                    <w:right w:val="single" w:sz="8" w:space="0" w:color="000000"/>
                  </w:tcBorders>
                  <w:vAlign w:val="center"/>
                  <w:hideMark/>
                </w:tcPr>
                <w:p w14:paraId="112E7AE3"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5" w:type="dxa"/>
                  <w:vMerge/>
                  <w:tcBorders>
                    <w:top w:val="nil"/>
                    <w:left w:val="single" w:sz="8" w:space="0" w:color="000000"/>
                    <w:bottom w:val="single" w:sz="8" w:space="0" w:color="000000"/>
                    <w:right w:val="single" w:sz="8" w:space="0" w:color="000000"/>
                  </w:tcBorders>
                  <w:vAlign w:val="center"/>
                  <w:hideMark/>
                </w:tcPr>
                <w:p w14:paraId="3F2D23A4"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r>
            <w:tr w:rsidR="00182986" w:rsidRPr="00880561" w14:paraId="7574B9F1" w14:textId="77777777" w:rsidTr="00DB5EF2">
              <w:trPr>
                <w:trHeight w:val="593"/>
              </w:trPr>
              <w:tc>
                <w:tcPr>
                  <w:tcW w:w="1555" w:type="dxa"/>
                  <w:vMerge/>
                  <w:tcBorders>
                    <w:top w:val="nil"/>
                    <w:left w:val="single" w:sz="8" w:space="0" w:color="000000"/>
                    <w:bottom w:val="single" w:sz="8" w:space="0" w:color="000000"/>
                    <w:right w:val="single" w:sz="8" w:space="0" w:color="000000"/>
                  </w:tcBorders>
                  <w:vAlign w:val="center"/>
                  <w:hideMark/>
                </w:tcPr>
                <w:p w14:paraId="10AF2899"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5" w:type="dxa"/>
                  <w:tcBorders>
                    <w:top w:val="nil"/>
                    <w:left w:val="nil"/>
                    <w:bottom w:val="nil"/>
                    <w:right w:val="single" w:sz="8" w:space="0" w:color="000000"/>
                  </w:tcBorders>
                  <w:shd w:val="clear" w:color="auto" w:fill="auto"/>
                  <w:vAlign w:val="bottom"/>
                  <w:hideMark/>
                </w:tcPr>
                <w:p w14:paraId="2AB52ADC"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完成</w:t>
                  </w:r>
                </w:p>
              </w:tc>
              <w:tc>
                <w:tcPr>
                  <w:tcW w:w="1555" w:type="dxa"/>
                  <w:tcBorders>
                    <w:top w:val="nil"/>
                    <w:left w:val="nil"/>
                    <w:bottom w:val="single" w:sz="8" w:space="0" w:color="000000"/>
                    <w:right w:val="single" w:sz="8" w:space="0" w:color="000000"/>
                  </w:tcBorders>
                  <w:shd w:val="clear" w:color="auto" w:fill="auto"/>
                  <w:vAlign w:val="bottom"/>
                  <w:hideMark/>
                </w:tcPr>
                <w:p w14:paraId="0339F305"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数量指标</w:t>
                  </w:r>
                </w:p>
              </w:tc>
              <w:tc>
                <w:tcPr>
                  <w:tcW w:w="1556" w:type="dxa"/>
                  <w:tcBorders>
                    <w:top w:val="nil"/>
                    <w:left w:val="nil"/>
                    <w:bottom w:val="single" w:sz="8" w:space="0" w:color="000000"/>
                    <w:right w:val="single" w:sz="8" w:space="0" w:color="000000"/>
                  </w:tcBorders>
                  <w:shd w:val="clear" w:color="auto" w:fill="auto"/>
                  <w:vAlign w:val="bottom"/>
                  <w:hideMark/>
                </w:tcPr>
                <w:p w14:paraId="612CCA06"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聘用保安人数</w:t>
                  </w:r>
                </w:p>
              </w:tc>
              <w:tc>
                <w:tcPr>
                  <w:tcW w:w="1555" w:type="dxa"/>
                  <w:tcBorders>
                    <w:top w:val="nil"/>
                    <w:left w:val="nil"/>
                    <w:bottom w:val="single" w:sz="8" w:space="0" w:color="000000"/>
                    <w:right w:val="single" w:sz="8" w:space="0" w:color="000000"/>
                  </w:tcBorders>
                  <w:shd w:val="clear" w:color="auto" w:fill="auto"/>
                  <w:vAlign w:val="bottom"/>
                  <w:hideMark/>
                </w:tcPr>
                <w:p w14:paraId="0E4F45C4"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172人</w:t>
                  </w:r>
                </w:p>
              </w:tc>
              <w:tc>
                <w:tcPr>
                  <w:tcW w:w="1555" w:type="dxa"/>
                  <w:tcBorders>
                    <w:top w:val="nil"/>
                    <w:left w:val="nil"/>
                    <w:bottom w:val="single" w:sz="8" w:space="0" w:color="000000"/>
                    <w:right w:val="single" w:sz="8" w:space="0" w:color="000000"/>
                  </w:tcBorders>
                  <w:shd w:val="clear" w:color="auto" w:fill="auto"/>
                  <w:vAlign w:val="bottom"/>
                  <w:hideMark/>
                </w:tcPr>
                <w:p w14:paraId="123424CE"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172人</w:t>
                  </w:r>
                </w:p>
              </w:tc>
            </w:tr>
            <w:tr w:rsidR="00182986" w:rsidRPr="00880561" w14:paraId="3425E5B7" w14:textId="77777777" w:rsidTr="00DB5EF2">
              <w:trPr>
                <w:trHeight w:val="593"/>
              </w:trPr>
              <w:tc>
                <w:tcPr>
                  <w:tcW w:w="1555" w:type="dxa"/>
                  <w:vMerge/>
                  <w:tcBorders>
                    <w:top w:val="nil"/>
                    <w:left w:val="single" w:sz="8" w:space="0" w:color="000000"/>
                    <w:bottom w:val="single" w:sz="8" w:space="0" w:color="000000"/>
                    <w:right w:val="single" w:sz="8" w:space="0" w:color="000000"/>
                  </w:tcBorders>
                  <w:vAlign w:val="center"/>
                  <w:hideMark/>
                </w:tcPr>
                <w:p w14:paraId="1A0E3ADB"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5" w:type="dxa"/>
                  <w:tcBorders>
                    <w:top w:val="nil"/>
                    <w:left w:val="nil"/>
                    <w:bottom w:val="nil"/>
                    <w:right w:val="single" w:sz="8" w:space="0" w:color="000000"/>
                  </w:tcBorders>
                  <w:shd w:val="clear" w:color="auto" w:fill="auto"/>
                  <w:vAlign w:val="bottom"/>
                  <w:hideMark/>
                </w:tcPr>
                <w:p w14:paraId="2EF4910B"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55" w:type="dxa"/>
                  <w:tcBorders>
                    <w:top w:val="nil"/>
                    <w:left w:val="nil"/>
                    <w:bottom w:val="single" w:sz="8" w:space="0" w:color="000000"/>
                    <w:right w:val="single" w:sz="8" w:space="0" w:color="000000"/>
                  </w:tcBorders>
                  <w:shd w:val="clear" w:color="auto" w:fill="auto"/>
                  <w:vAlign w:val="bottom"/>
                  <w:hideMark/>
                </w:tcPr>
                <w:p w14:paraId="776D1049"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质量指标</w:t>
                  </w:r>
                </w:p>
              </w:tc>
              <w:tc>
                <w:tcPr>
                  <w:tcW w:w="1556" w:type="dxa"/>
                  <w:tcBorders>
                    <w:top w:val="nil"/>
                    <w:left w:val="nil"/>
                    <w:bottom w:val="single" w:sz="8" w:space="0" w:color="000000"/>
                    <w:right w:val="single" w:sz="8" w:space="0" w:color="000000"/>
                  </w:tcBorders>
                  <w:shd w:val="clear" w:color="auto" w:fill="auto"/>
                  <w:vAlign w:val="bottom"/>
                  <w:hideMark/>
                </w:tcPr>
                <w:p w14:paraId="2E16B0B0"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资金支付准确率</w:t>
                  </w:r>
                </w:p>
              </w:tc>
              <w:tc>
                <w:tcPr>
                  <w:tcW w:w="1555" w:type="dxa"/>
                  <w:tcBorders>
                    <w:top w:val="nil"/>
                    <w:left w:val="nil"/>
                    <w:bottom w:val="single" w:sz="8" w:space="0" w:color="000000"/>
                    <w:right w:val="single" w:sz="8" w:space="0" w:color="000000"/>
                  </w:tcBorders>
                  <w:shd w:val="clear" w:color="auto" w:fill="auto"/>
                  <w:vAlign w:val="bottom"/>
                  <w:hideMark/>
                </w:tcPr>
                <w:p w14:paraId="378526A1"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100%</w:t>
                  </w:r>
                </w:p>
              </w:tc>
              <w:tc>
                <w:tcPr>
                  <w:tcW w:w="1555" w:type="dxa"/>
                  <w:tcBorders>
                    <w:top w:val="nil"/>
                    <w:left w:val="nil"/>
                    <w:bottom w:val="single" w:sz="8" w:space="0" w:color="000000"/>
                    <w:right w:val="single" w:sz="8" w:space="0" w:color="000000"/>
                  </w:tcBorders>
                  <w:shd w:val="clear" w:color="auto" w:fill="auto"/>
                  <w:vAlign w:val="bottom"/>
                  <w:hideMark/>
                </w:tcPr>
                <w:p w14:paraId="0A27CE66"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100%</w:t>
                  </w:r>
                </w:p>
              </w:tc>
            </w:tr>
            <w:tr w:rsidR="00182986" w:rsidRPr="00880561" w14:paraId="68AF56F3" w14:textId="77777777" w:rsidTr="00DB5EF2">
              <w:trPr>
                <w:trHeight w:val="882"/>
              </w:trPr>
              <w:tc>
                <w:tcPr>
                  <w:tcW w:w="1555" w:type="dxa"/>
                  <w:vMerge/>
                  <w:tcBorders>
                    <w:top w:val="nil"/>
                    <w:left w:val="single" w:sz="8" w:space="0" w:color="000000"/>
                    <w:bottom w:val="single" w:sz="8" w:space="0" w:color="000000"/>
                    <w:right w:val="single" w:sz="8" w:space="0" w:color="000000"/>
                  </w:tcBorders>
                  <w:vAlign w:val="center"/>
                  <w:hideMark/>
                </w:tcPr>
                <w:p w14:paraId="2CEA5BF9"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5" w:type="dxa"/>
                  <w:tcBorders>
                    <w:top w:val="nil"/>
                    <w:left w:val="nil"/>
                    <w:bottom w:val="nil"/>
                    <w:right w:val="single" w:sz="8" w:space="0" w:color="000000"/>
                  </w:tcBorders>
                  <w:shd w:val="clear" w:color="auto" w:fill="auto"/>
                  <w:vAlign w:val="center"/>
                  <w:hideMark/>
                </w:tcPr>
                <w:p w14:paraId="35D725AA"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55" w:type="dxa"/>
                  <w:tcBorders>
                    <w:top w:val="nil"/>
                    <w:left w:val="nil"/>
                    <w:bottom w:val="single" w:sz="8" w:space="0" w:color="000000"/>
                    <w:right w:val="single" w:sz="8" w:space="0" w:color="000000"/>
                  </w:tcBorders>
                  <w:shd w:val="clear" w:color="auto" w:fill="auto"/>
                  <w:vAlign w:val="bottom"/>
                  <w:hideMark/>
                </w:tcPr>
                <w:p w14:paraId="19CCCC2B"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时效指标</w:t>
                  </w:r>
                </w:p>
              </w:tc>
              <w:tc>
                <w:tcPr>
                  <w:tcW w:w="1556" w:type="dxa"/>
                  <w:tcBorders>
                    <w:top w:val="nil"/>
                    <w:left w:val="nil"/>
                    <w:bottom w:val="single" w:sz="8" w:space="0" w:color="000000"/>
                    <w:right w:val="single" w:sz="8" w:space="0" w:color="000000"/>
                  </w:tcBorders>
                  <w:shd w:val="clear" w:color="auto" w:fill="auto"/>
                  <w:vAlign w:val="bottom"/>
                  <w:hideMark/>
                </w:tcPr>
                <w:p w14:paraId="60C14631"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资金支付及时性</w:t>
                  </w:r>
                </w:p>
              </w:tc>
              <w:tc>
                <w:tcPr>
                  <w:tcW w:w="1555" w:type="dxa"/>
                  <w:tcBorders>
                    <w:top w:val="nil"/>
                    <w:left w:val="nil"/>
                    <w:bottom w:val="single" w:sz="8" w:space="0" w:color="000000"/>
                    <w:right w:val="single" w:sz="8" w:space="0" w:color="000000"/>
                  </w:tcBorders>
                  <w:shd w:val="clear" w:color="auto" w:fill="auto"/>
                  <w:vAlign w:val="bottom"/>
                  <w:hideMark/>
                </w:tcPr>
                <w:p w14:paraId="71AEA4F5"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根据合同约定支付</w:t>
                  </w:r>
                </w:p>
              </w:tc>
              <w:tc>
                <w:tcPr>
                  <w:tcW w:w="1555" w:type="dxa"/>
                  <w:tcBorders>
                    <w:top w:val="nil"/>
                    <w:left w:val="nil"/>
                    <w:bottom w:val="single" w:sz="8" w:space="0" w:color="000000"/>
                    <w:right w:val="single" w:sz="8" w:space="0" w:color="000000"/>
                  </w:tcBorders>
                  <w:shd w:val="clear" w:color="auto" w:fill="auto"/>
                  <w:vAlign w:val="bottom"/>
                  <w:hideMark/>
                </w:tcPr>
                <w:p w14:paraId="53FB3F11"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根据合同约定</w:t>
                  </w:r>
                  <w:proofErr w:type="gramStart"/>
                  <w:r w:rsidRPr="00182986">
                    <w:rPr>
                      <w:rFonts w:ascii="宋体" w:hAnsi="宋体" w:cs="宋体" w:hint="eastAsia"/>
                      <w:kern w:val="0"/>
                      <w:sz w:val="20"/>
                      <w:szCs w:val="20"/>
                    </w:rPr>
                    <w:t>每两月</w:t>
                  </w:r>
                  <w:proofErr w:type="gramEnd"/>
                  <w:r w:rsidRPr="00182986">
                    <w:rPr>
                      <w:rFonts w:ascii="宋体" w:hAnsi="宋体" w:cs="宋体" w:hint="eastAsia"/>
                      <w:kern w:val="0"/>
                      <w:sz w:val="20"/>
                      <w:szCs w:val="20"/>
                    </w:rPr>
                    <w:t>支付一次</w:t>
                  </w:r>
                </w:p>
              </w:tc>
            </w:tr>
            <w:tr w:rsidR="00182986" w:rsidRPr="00880561" w14:paraId="373D0A6F" w14:textId="77777777" w:rsidTr="00DB5EF2">
              <w:trPr>
                <w:trHeight w:val="304"/>
              </w:trPr>
              <w:tc>
                <w:tcPr>
                  <w:tcW w:w="1555" w:type="dxa"/>
                  <w:vMerge/>
                  <w:tcBorders>
                    <w:top w:val="nil"/>
                    <w:left w:val="single" w:sz="8" w:space="0" w:color="000000"/>
                    <w:bottom w:val="single" w:sz="8" w:space="0" w:color="000000"/>
                    <w:right w:val="single" w:sz="8" w:space="0" w:color="000000"/>
                  </w:tcBorders>
                  <w:vAlign w:val="center"/>
                  <w:hideMark/>
                </w:tcPr>
                <w:p w14:paraId="29A79812"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5" w:type="dxa"/>
                  <w:tcBorders>
                    <w:top w:val="nil"/>
                    <w:left w:val="nil"/>
                    <w:bottom w:val="single" w:sz="8" w:space="0" w:color="000000"/>
                    <w:right w:val="single" w:sz="8" w:space="0" w:color="000000"/>
                  </w:tcBorders>
                  <w:shd w:val="clear" w:color="auto" w:fill="auto"/>
                  <w:vAlign w:val="center"/>
                  <w:hideMark/>
                </w:tcPr>
                <w:p w14:paraId="1D81C4AE"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55" w:type="dxa"/>
                  <w:tcBorders>
                    <w:top w:val="nil"/>
                    <w:left w:val="nil"/>
                    <w:bottom w:val="single" w:sz="8" w:space="0" w:color="000000"/>
                    <w:right w:val="single" w:sz="8" w:space="0" w:color="000000"/>
                  </w:tcBorders>
                  <w:shd w:val="clear" w:color="auto" w:fill="auto"/>
                  <w:vAlign w:val="bottom"/>
                  <w:hideMark/>
                </w:tcPr>
                <w:p w14:paraId="16630E65"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成本指标</w:t>
                  </w:r>
                </w:p>
              </w:tc>
              <w:tc>
                <w:tcPr>
                  <w:tcW w:w="1556" w:type="dxa"/>
                  <w:tcBorders>
                    <w:top w:val="nil"/>
                    <w:left w:val="nil"/>
                    <w:bottom w:val="single" w:sz="8" w:space="0" w:color="000000"/>
                    <w:right w:val="single" w:sz="8" w:space="0" w:color="000000"/>
                  </w:tcBorders>
                  <w:shd w:val="clear" w:color="auto" w:fill="auto"/>
                  <w:vAlign w:val="bottom"/>
                  <w:hideMark/>
                </w:tcPr>
                <w:p w14:paraId="712C0198"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5" w:type="dxa"/>
                  <w:tcBorders>
                    <w:top w:val="nil"/>
                    <w:left w:val="nil"/>
                    <w:bottom w:val="single" w:sz="8" w:space="0" w:color="000000"/>
                    <w:right w:val="single" w:sz="8" w:space="0" w:color="000000"/>
                  </w:tcBorders>
                  <w:shd w:val="clear" w:color="auto" w:fill="auto"/>
                  <w:vAlign w:val="bottom"/>
                  <w:hideMark/>
                </w:tcPr>
                <w:p w14:paraId="40461A4E"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5" w:type="dxa"/>
                  <w:tcBorders>
                    <w:top w:val="nil"/>
                    <w:left w:val="nil"/>
                    <w:bottom w:val="single" w:sz="8" w:space="0" w:color="000000"/>
                    <w:right w:val="single" w:sz="8" w:space="0" w:color="000000"/>
                  </w:tcBorders>
                  <w:shd w:val="clear" w:color="auto" w:fill="auto"/>
                  <w:vAlign w:val="bottom"/>
                  <w:hideMark/>
                </w:tcPr>
                <w:p w14:paraId="5C6C065D"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r>
            <w:tr w:rsidR="00182986" w:rsidRPr="00880561" w14:paraId="3AB9693B" w14:textId="77777777" w:rsidTr="00DB5EF2">
              <w:trPr>
                <w:trHeight w:val="593"/>
              </w:trPr>
              <w:tc>
                <w:tcPr>
                  <w:tcW w:w="1555" w:type="dxa"/>
                  <w:vMerge/>
                  <w:tcBorders>
                    <w:top w:val="nil"/>
                    <w:left w:val="single" w:sz="8" w:space="0" w:color="000000"/>
                    <w:bottom w:val="single" w:sz="8" w:space="0" w:color="000000"/>
                    <w:right w:val="single" w:sz="8" w:space="0" w:color="000000"/>
                  </w:tcBorders>
                  <w:vAlign w:val="center"/>
                  <w:hideMark/>
                </w:tcPr>
                <w:p w14:paraId="3BC60656"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5" w:type="dxa"/>
                  <w:tcBorders>
                    <w:top w:val="nil"/>
                    <w:left w:val="nil"/>
                    <w:bottom w:val="nil"/>
                    <w:right w:val="single" w:sz="8" w:space="0" w:color="000000"/>
                  </w:tcBorders>
                  <w:shd w:val="clear" w:color="auto" w:fill="auto"/>
                  <w:vAlign w:val="bottom"/>
                  <w:hideMark/>
                </w:tcPr>
                <w:p w14:paraId="36EDEC0E"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效益</w:t>
                  </w:r>
                </w:p>
              </w:tc>
              <w:tc>
                <w:tcPr>
                  <w:tcW w:w="1555" w:type="dxa"/>
                  <w:tcBorders>
                    <w:top w:val="nil"/>
                    <w:left w:val="nil"/>
                    <w:bottom w:val="single" w:sz="8" w:space="0" w:color="000000"/>
                    <w:right w:val="single" w:sz="8" w:space="0" w:color="000000"/>
                  </w:tcBorders>
                  <w:shd w:val="clear" w:color="auto" w:fill="auto"/>
                  <w:vAlign w:val="bottom"/>
                  <w:hideMark/>
                </w:tcPr>
                <w:p w14:paraId="6085B49E"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经济效益  指标</w:t>
                  </w:r>
                </w:p>
              </w:tc>
              <w:tc>
                <w:tcPr>
                  <w:tcW w:w="1556" w:type="dxa"/>
                  <w:tcBorders>
                    <w:top w:val="nil"/>
                    <w:left w:val="nil"/>
                    <w:bottom w:val="single" w:sz="8" w:space="0" w:color="000000"/>
                    <w:right w:val="single" w:sz="8" w:space="0" w:color="000000"/>
                  </w:tcBorders>
                  <w:shd w:val="clear" w:color="auto" w:fill="auto"/>
                  <w:vAlign w:val="bottom"/>
                  <w:hideMark/>
                </w:tcPr>
                <w:p w14:paraId="046F01F2"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5" w:type="dxa"/>
                  <w:tcBorders>
                    <w:top w:val="nil"/>
                    <w:left w:val="nil"/>
                    <w:bottom w:val="single" w:sz="8" w:space="0" w:color="000000"/>
                    <w:right w:val="single" w:sz="8" w:space="0" w:color="000000"/>
                  </w:tcBorders>
                  <w:shd w:val="clear" w:color="auto" w:fill="auto"/>
                  <w:vAlign w:val="bottom"/>
                  <w:hideMark/>
                </w:tcPr>
                <w:p w14:paraId="31AA4DA6"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5" w:type="dxa"/>
                  <w:tcBorders>
                    <w:top w:val="nil"/>
                    <w:left w:val="nil"/>
                    <w:bottom w:val="single" w:sz="8" w:space="0" w:color="000000"/>
                    <w:right w:val="single" w:sz="8" w:space="0" w:color="000000"/>
                  </w:tcBorders>
                  <w:shd w:val="clear" w:color="auto" w:fill="auto"/>
                  <w:vAlign w:val="bottom"/>
                  <w:hideMark/>
                </w:tcPr>
                <w:p w14:paraId="6D719DA3"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r>
            <w:tr w:rsidR="00182986" w:rsidRPr="00880561" w14:paraId="300DC5D0" w14:textId="77777777" w:rsidTr="00DB5EF2">
              <w:trPr>
                <w:trHeight w:val="882"/>
              </w:trPr>
              <w:tc>
                <w:tcPr>
                  <w:tcW w:w="1555" w:type="dxa"/>
                  <w:vMerge/>
                  <w:tcBorders>
                    <w:top w:val="nil"/>
                    <w:left w:val="single" w:sz="8" w:space="0" w:color="000000"/>
                    <w:bottom w:val="single" w:sz="8" w:space="0" w:color="000000"/>
                    <w:right w:val="single" w:sz="8" w:space="0" w:color="000000"/>
                  </w:tcBorders>
                  <w:vAlign w:val="center"/>
                  <w:hideMark/>
                </w:tcPr>
                <w:p w14:paraId="7606CF60"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5" w:type="dxa"/>
                  <w:tcBorders>
                    <w:top w:val="nil"/>
                    <w:left w:val="nil"/>
                    <w:bottom w:val="nil"/>
                    <w:right w:val="single" w:sz="8" w:space="0" w:color="000000"/>
                  </w:tcBorders>
                  <w:shd w:val="clear" w:color="auto" w:fill="auto"/>
                  <w:vAlign w:val="bottom"/>
                  <w:hideMark/>
                </w:tcPr>
                <w:p w14:paraId="7E4E98FF"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55" w:type="dxa"/>
                  <w:tcBorders>
                    <w:top w:val="nil"/>
                    <w:left w:val="nil"/>
                    <w:bottom w:val="single" w:sz="8" w:space="0" w:color="000000"/>
                    <w:right w:val="single" w:sz="8" w:space="0" w:color="000000"/>
                  </w:tcBorders>
                  <w:shd w:val="clear" w:color="auto" w:fill="auto"/>
                  <w:vAlign w:val="bottom"/>
                  <w:hideMark/>
                </w:tcPr>
                <w:p w14:paraId="28506A0C"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社会效益  指标</w:t>
                  </w:r>
                </w:p>
              </w:tc>
              <w:tc>
                <w:tcPr>
                  <w:tcW w:w="1556" w:type="dxa"/>
                  <w:tcBorders>
                    <w:top w:val="nil"/>
                    <w:left w:val="nil"/>
                    <w:bottom w:val="single" w:sz="8" w:space="0" w:color="000000"/>
                    <w:right w:val="single" w:sz="8" w:space="0" w:color="000000"/>
                  </w:tcBorders>
                  <w:shd w:val="clear" w:color="auto" w:fill="auto"/>
                  <w:vAlign w:val="bottom"/>
                  <w:hideMark/>
                </w:tcPr>
                <w:p w14:paraId="30010821"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保障校园师生人身、财产安全</w:t>
                  </w:r>
                </w:p>
              </w:tc>
              <w:tc>
                <w:tcPr>
                  <w:tcW w:w="1555" w:type="dxa"/>
                  <w:tcBorders>
                    <w:top w:val="nil"/>
                    <w:left w:val="nil"/>
                    <w:bottom w:val="single" w:sz="8" w:space="0" w:color="000000"/>
                    <w:right w:val="single" w:sz="8" w:space="0" w:color="000000"/>
                  </w:tcBorders>
                  <w:shd w:val="clear" w:color="auto" w:fill="auto"/>
                  <w:vAlign w:val="bottom"/>
                  <w:hideMark/>
                </w:tcPr>
                <w:p w14:paraId="32A1B58D"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好</w:t>
                  </w:r>
                </w:p>
              </w:tc>
              <w:tc>
                <w:tcPr>
                  <w:tcW w:w="1555" w:type="dxa"/>
                  <w:tcBorders>
                    <w:top w:val="nil"/>
                    <w:left w:val="nil"/>
                    <w:bottom w:val="single" w:sz="8" w:space="0" w:color="000000"/>
                    <w:right w:val="single" w:sz="8" w:space="0" w:color="000000"/>
                  </w:tcBorders>
                  <w:shd w:val="clear" w:color="auto" w:fill="auto"/>
                  <w:vAlign w:val="bottom"/>
                  <w:hideMark/>
                </w:tcPr>
                <w:p w14:paraId="00BEBAB8"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好</w:t>
                  </w:r>
                </w:p>
              </w:tc>
            </w:tr>
            <w:tr w:rsidR="00182986" w:rsidRPr="00880561" w14:paraId="1AABA85E" w14:textId="77777777" w:rsidTr="00DB5EF2">
              <w:trPr>
                <w:trHeight w:val="593"/>
              </w:trPr>
              <w:tc>
                <w:tcPr>
                  <w:tcW w:w="1555" w:type="dxa"/>
                  <w:vMerge/>
                  <w:tcBorders>
                    <w:top w:val="nil"/>
                    <w:left w:val="single" w:sz="8" w:space="0" w:color="000000"/>
                    <w:bottom w:val="single" w:sz="8" w:space="0" w:color="000000"/>
                    <w:right w:val="single" w:sz="8" w:space="0" w:color="000000"/>
                  </w:tcBorders>
                  <w:vAlign w:val="center"/>
                  <w:hideMark/>
                </w:tcPr>
                <w:p w14:paraId="1B6A9368"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5" w:type="dxa"/>
                  <w:tcBorders>
                    <w:top w:val="nil"/>
                    <w:left w:val="nil"/>
                    <w:bottom w:val="nil"/>
                    <w:right w:val="single" w:sz="8" w:space="0" w:color="000000"/>
                  </w:tcBorders>
                  <w:shd w:val="clear" w:color="auto" w:fill="auto"/>
                  <w:vAlign w:val="center"/>
                  <w:hideMark/>
                </w:tcPr>
                <w:p w14:paraId="62A5CFC3"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55" w:type="dxa"/>
                  <w:tcBorders>
                    <w:top w:val="nil"/>
                    <w:left w:val="nil"/>
                    <w:bottom w:val="single" w:sz="8" w:space="0" w:color="000000"/>
                    <w:right w:val="single" w:sz="8" w:space="0" w:color="000000"/>
                  </w:tcBorders>
                  <w:shd w:val="clear" w:color="auto" w:fill="auto"/>
                  <w:vAlign w:val="bottom"/>
                  <w:hideMark/>
                </w:tcPr>
                <w:p w14:paraId="0E205F45"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生态效益  指标</w:t>
                  </w:r>
                </w:p>
              </w:tc>
              <w:tc>
                <w:tcPr>
                  <w:tcW w:w="1556" w:type="dxa"/>
                  <w:tcBorders>
                    <w:top w:val="nil"/>
                    <w:left w:val="nil"/>
                    <w:bottom w:val="single" w:sz="8" w:space="0" w:color="000000"/>
                    <w:right w:val="single" w:sz="8" w:space="0" w:color="000000"/>
                  </w:tcBorders>
                  <w:shd w:val="clear" w:color="auto" w:fill="auto"/>
                  <w:vAlign w:val="bottom"/>
                  <w:hideMark/>
                </w:tcPr>
                <w:p w14:paraId="0AF399C2"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5" w:type="dxa"/>
                  <w:tcBorders>
                    <w:top w:val="nil"/>
                    <w:left w:val="nil"/>
                    <w:bottom w:val="single" w:sz="8" w:space="0" w:color="000000"/>
                    <w:right w:val="single" w:sz="8" w:space="0" w:color="000000"/>
                  </w:tcBorders>
                  <w:shd w:val="clear" w:color="auto" w:fill="auto"/>
                  <w:vAlign w:val="bottom"/>
                  <w:hideMark/>
                </w:tcPr>
                <w:p w14:paraId="3E5E6A17"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5" w:type="dxa"/>
                  <w:tcBorders>
                    <w:top w:val="nil"/>
                    <w:left w:val="nil"/>
                    <w:bottom w:val="single" w:sz="8" w:space="0" w:color="000000"/>
                    <w:right w:val="single" w:sz="8" w:space="0" w:color="000000"/>
                  </w:tcBorders>
                  <w:shd w:val="clear" w:color="auto" w:fill="auto"/>
                  <w:vAlign w:val="bottom"/>
                  <w:hideMark/>
                </w:tcPr>
                <w:p w14:paraId="4718BA30"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r>
            <w:tr w:rsidR="00182986" w:rsidRPr="00880561" w14:paraId="671CF5D9" w14:textId="77777777" w:rsidTr="00DB5EF2">
              <w:trPr>
                <w:trHeight w:val="593"/>
              </w:trPr>
              <w:tc>
                <w:tcPr>
                  <w:tcW w:w="1555" w:type="dxa"/>
                  <w:vMerge/>
                  <w:tcBorders>
                    <w:top w:val="nil"/>
                    <w:left w:val="single" w:sz="8" w:space="0" w:color="000000"/>
                    <w:bottom w:val="single" w:sz="8" w:space="0" w:color="000000"/>
                    <w:right w:val="single" w:sz="8" w:space="0" w:color="000000"/>
                  </w:tcBorders>
                  <w:vAlign w:val="center"/>
                  <w:hideMark/>
                </w:tcPr>
                <w:p w14:paraId="4666EB53"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5" w:type="dxa"/>
                  <w:tcBorders>
                    <w:top w:val="nil"/>
                    <w:left w:val="nil"/>
                    <w:bottom w:val="single" w:sz="8" w:space="0" w:color="000000"/>
                    <w:right w:val="single" w:sz="8" w:space="0" w:color="000000"/>
                  </w:tcBorders>
                  <w:shd w:val="clear" w:color="auto" w:fill="auto"/>
                  <w:vAlign w:val="center"/>
                  <w:hideMark/>
                </w:tcPr>
                <w:p w14:paraId="755EAC6F"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55" w:type="dxa"/>
                  <w:tcBorders>
                    <w:top w:val="nil"/>
                    <w:left w:val="nil"/>
                    <w:bottom w:val="single" w:sz="8" w:space="0" w:color="000000"/>
                    <w:right w:val="single" w:sz="8" w:space="0" w:color="000000"/>
                  </w:tcBorders>
                  <w:shd w:val="clear" w:color="auto" w:fill="auto"/>
                  <w:vAlign w:val="bottom"/>
                  <w:hideMark/>
                </w:tcPr>
                <w:p w14:paraId="4C0A23FF"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可持续影响 指标</w:t>
                  </w:r>
                </w:p>
              </w:tc>
              <w:tc>
                <w:tcPr>
                  <w:tcW w:w="1556" w:type="dxa"/>
                  <w:tcBorders>
                    <w:top w:val="nil"/>
                    <w:left w:val="nil"/>
                    <w:bottom w:val="single" w:sz="8" w:space="0" w:color="000000"/>
                    <w:right w:val="single" w:sz="8" w:space="0" w:color="000000"/>
                  </w:tcBorders>
                  <w:shd w:val="clear" w:color="auto" w:fill="auto"/>
                  <w:vAlign w:val="bottom"/>
                  <w:hideMark/>
                </w:tcPr>
                <w:p w14:paraId="3C13C946"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5" w:type="dxa"/>
                  <w:tcBorders>
                    <w:top w:val="nil"/>
                    <w:left w:val="nil"/>
                    <w:bottom w:val="single" w:sz="8" w:space="0" w:color="000000"/>
                    <w:right w:val="single" w:sz="8" w:space="0" w:color="000000"/>
                  </w:tcBorders>
                  <w:shd w:val="clear" w:color="auto" w:fill="auto"/>
                  <w:vAlign w:val="bottom"/>
                  <w:hideMark/>
                </w:tcPr>
                <w:p w14:paraId="5E1D61E3"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5" w:type="dxa"/>
                  <w:tcBorders>
                    <w:top w:val="nil"/>
                    <w:left w:val="nil"/>
                    <w:bottom w:val="single" w:sz="8" w:space="0" w:color="000000"/>
                    <w:right w:val="single" w:sz="8" w:space="0" w:color="000000"/>
                  </w:tcBorders>
                  <w:shd w:val="clear" w:color="auto" w:fill="auto"/>
                  <w:vAlign w:val="bottom"/>
                  <w:hideMark/>
                </w:tcPr>
                <w:p w14:paraId="28412B0A"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r>
            <w:tr w:rsidR="00182986" w:rsidRPr="00880561" w14:paraId="1C812932" w14:textId="77777777" w:rsidTr="00DB5EF2">
              <w:trPr>
                <w:trHeight w:val="289"/>
              </w:trPr>
              <w:tc>
                <w:tcPr>
                  <w:tcW w:w="1555" w:type="dxa"/>
                  <w:vMerge/>
                  <w:tcBorders>
                    <w:top w:val="nil"/>
                    <w:left w:val="single" w:sz="8" w:space="0" w:color="000000"/>
                    <w:bottom w:val="single" w:sz="8" w:space="0" w:color="000000"/>
                    <w:right w:val="single" w:sz="8" w:space="0" w:color="000000"/>
                  </w:tcBorders>
                  <w:vAlign w:val="center"/>
                  <w:hideMark/>
                </w:tcPr>
                <w:p w14:paraId="5D107027"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5" w:type="dxa"/>
                  <w:tcBorders>
                    <w:top w:val="nil"/>
                    <w:left w:val="nil"/>
                    <w:bottom w:val="nil"/>
                    <w:right w:val="single" w:sz="8" w:space="0" w:color="000000"/>
                  </w:tcBorders>
                  <w:shd w:val="clear" w:color="auto" w:fill="auto"/>
                  <w:vAlign w:val="bottom"/>
                  <w:hideMark/>
                </w:tcPr>
                <w:p w14:paraId="5AAB7EB4"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满意</w:t>
                  </w:r>
                </w:p>
              </w:tc>
              <w:tc>
                <w:tcPr>
                  <w:tcW w:w="1555" w:type="dxa"/>
                  <w:tcBorders>
                    <w:top w:val="nil"/>
                    <w:left w:val="nil"/>
                    <w:bottom w:val="nil"/>
                    <w:right w:val="single" w:sz="8" w:space="0" w:color="000000"/>
                  </w:tcBorders>
                  <w:shd w:val="clear" w:color="auto" w:fill="auto"/>
                  <w:vAlign w:val="bottom"/>
                  <w:hideMark/>
                </w:tcPr>
                <w:p w14:paraId="0028A6DF"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满意度</w:t>
                  </w:r>
                </w:p>
              </w:tc>
              <w:tc>
                <w:tcPr>
                  <w:tcW w:w="1556"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32966692"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5"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4EE9B34D"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55"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7690650A"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r>
            <w:tr w:rsidR="00182986" w:rsidRPr="00880561" w14:paraId="527112F5" w14:textId="77777777" w:rsidTr="00DB5EF2">
              <w:trPr>
                <w:trHeight w:val="304"/>
              </w:trPr>
              <w:tc>
                <w:tcPr>
                  <w:tcW w:w="1555" w:type="dxa"/>
                  <w:vMerge/>
                  <w:tcBorders>
                    <w:top w:val="nil"/>
                    <w:left w:val="single" w:sz="8" w:space="0" w:color="000000"/>
                    <w:bottom w:val="single" w:sz="8" w:space="0" w:color="000000"/>
                    <w:right w:val="single" w:sz="8" w:space="0" w:color="000000"/>
                  </w:tcBorders>
                  <w:vAlign w:val="center"/>
                  <w:hideMark/>
                </w:tcPr>
                <w:p w14:paraId="221620AF"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5" w:type="dxa"/>
                  <w:tcBorders>
                    <w:top w:val="nil"/>
                    <w:left w:val="nil"/>
                    <w:bottom w:val="single" w:sz="8" w:space="0" w:color="000000"/>
                    <w:right w:val="single" w:sz="8" w:space="0" w:color="000000"/>
                  </w:tcBorders>
                  <w:shd w:val="clear" w:color="auto" w:fill="auto"/>
                  <w:vAlign w:val="bottom"/>
                  <w:hideMark/>
                </w:tcPr>
                <w:p w14:paraId="45F091EC"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度指标</w:t>
                  </w:r>
                </w:p>
              </w:tc>
              <w:tc>
                <w:tcPr>
                  <w:tcW w:w="1555" w:type="dxa"/>
                  <w:tcBorders>
                    <w:top w:val="nil"/>
                    <w:left w:val="nil"/>
                    <w:bottom w:val="single" w:sz="8" w:space="0" w:color="000000"/>
                    <w:right w:val="single" w:sz="8" w:space="0" w:color="000000"/>
                  </w:tcBorders>
                  <w:shd w:val="clear" w:color="auto" w:fill="auto"/>
                  <w:vAlign w:val="bottom"/>
                  <w:hideMark/>
                </w:tcPr>
                <w:p w14:paraId="391AD4FD"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56" w:type="dxa"/>
                  <w:vMerge/>
                  <w:tcBorders>
                    <w:top w:val="nil"/>
                    <w:left w:val="single" w:sz="8" w:space="0" w:color="000000"/>
                    <w:bottom w:val="single" w:sz="8" w:space="0" w:color="000000"/>
                    <w:right w:val="single" w:sz="8" w:space="0" w:color="000000"/>
                  </w:tcBorders>
                  <w:vAlign w:val="center"/>
                  <w:hideMark/>
                </w:tcPr>
                <w:p w14:paraId="5569C7F9"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5" w:type="dxa"/>
                  <w:vMerge/>
                  <w:tcBorders>
                    <w:top w:val="nil"/>
                    <w:left w:val="single" w:sz="8" w:space="0" w:color="000000"/>
                    <w:bottom w:val="single" w:sz="8" w:space="0" w:color="000000"/>
                    <w:right w:val="single" w:sz="8" w:space="0" w:color="000000"/>
                  </w:tcBorders>
                  <w:vAlign w:val="center"/>
                  <w:hideMark/>
                </w:tcPr>
                <w:p w14:paraId="56298208"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55" w:type="dxa"/>
                  <w:vMerge/>
                  <w:tcBorders>
                    <w:top w:val="nil"/>
                    <w:left w:val="single" w:sz="8" w:space="0" w:color="000000"/>
                    <w:bottom w:val="single" w:sz="8" w:space="0" w:color="000000"/>
                    <w:right w:val="single" w:sz="8" w:space="0" w:color="000000"/>
                  </w:tcBorders>
                  <w:vAlign w:val="center"/>
                  <w:hideMark/>
                </w:tcPr>
                <w:p w14:paraId="116E604D"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r>
          </w:tbl>
          <w:p w14:paraId="56F1288E" w14:textId="77777777" w:rsidR="00182986" w:rsidRDefault="00182986" w:rsidP="00DB5EF2">
            <w:pPr>
              <w:pStyle w:val="a0"/>
              <w:spacing w:before="93"/>
            </w:pPr>
          </w:p>
          <w:tbl>
            <w:tblPr>
              <w:tblW w:w="9392" w:type="dxa"/>
              <w:tblLayout w:type="fixed"/>
              <w:tblLook w:val="04A0" w:firstRow="1" w:lastRow="0" w:firstColumn="1" w:lastColumn="0" w:noHBand="0" w:noVBand="1"/>
            </w:tblPr>
            <w:tblGrid>
              <w:gridCol w:w="1564"/>
              <w:gridCol w:w="1566"/>
              <w:gridCol w:w="1565"/>
              <w:gridCol w:w="1566"/>
              <w:gridCol w:w="1565"/>
              <w:gridCol w:w="1566"/>
            </w:tblGrid>
            <w:tr w:rsidR="00182986" w:rsidRPr="00880561" w14:paraId="423242DA" w14:textId="77777777" w:rsidTr="00DB5EF2">
              <w:trPr>
                <w:trHeight w:val="502"/>
              </w:trPr>
              <w:tc>
                <w:tcPr>
                  <w:tcW w:w="313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ADAA78"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主管部门及代码</w:t>
                  </w:r>
                </w:p>
              </w:tc>
              <w:tc>
                <w:tcPr>
                  <w:tcW w:w="3131" w:type="dxa"/>
                  <w:gridSpan w:val="2"/>
                  <w:tcBorders>
                    <w:top w:val="single" w:sz="8" w:space="0" w:color="000000"/>
                    <w:left w:val="nil"/>
                    <w:bottom w:val="single" w:sz="8" w:space="0" w:color="000000"/>
                    <w:right w:val="single" w:sz="8" w:space="0" w:color="000000"/>
                  </w:tcBorders>
                  <w:shd w:val="clear" w:color="auto" w:fill="auto"/>
                  <w:vAlign w:val="center"/>
                  <w:hideMark/>
                </w:tcPr>
                <w:p w14:paraId="2D71CA76" w14:textId="77777777" w:rsidR="00182986" w:rsidRPr="00182986" w:rsidRDefault="00182986" w:rsidP="00DB5EF2">
                  <w:pPr>
                    <w:framePr w:hSpace="180" w:wrap="around" w:vAnchor="text" w:hAnchor="page" w:x="1281" w:y="660"/>
                    <w:widowControl/>
                    <w:suppressOverlap/>
                    <w:rPr>
                      <w:rFonts w:ascii="宋体" w:hAnsi="宋体" w:cs="宋体"/>
                      <w:kern w:val="0"/>
                      <w:sz w:val="20"/>
                      <w:szCs w:val="20"/>
                    </w:rPr>
                  </w:pPr>
                  <w:r w:rsidRPr="00182986">
                    <w:rPr>
                      <w:rFonts w:ascii="宋体" w:hAnsi="宋体" w:cs="宋体" w:hint="eastAsia"/>
                      <w:kern w:val="0"/>
                      <w:sz w:val="20"/>
                      <w:szCs w:val="20"/>
                    </w:rPr>
                    <w:t>313301</w:t>
                  </w:r>
                </w:p>
              </w:tc>
              <w:tc>
                <w:tcPr>
                  <w:tcW w:w="1565" w:type="dxa"/>
                  <w:tcBorders>
                    <w:top w:val="single" w:sz="8" w:space="0" w:color="000000"/>
                    <w:left w:val="nil"/>
                    <w:bottom w:val="single" w:sz="8" w:space="0" w:color="000000"/>
                    <w:right w:val="single" w:sz="8" w:space="0" w:color="000000"/>
                  </w:tcBorders>
                  <w:shd w:val="clear" w:color="auto" w:fill="auto"/>
                  <w:vAlign w:val="center"/>
                  <w:hideMark/>
                </w:tcPr>
                <w:p w14:paraId="0170D6EE"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实施单位</w:t>
                  </w:r>
                </w:p>
              </w:tc>
              <w:tc>
                <w:tcPr>
                  <w:tcW w:w="1565" w:type="dxa"/>
                  <w:tcBorders>
                    <w:top w:val="single" w:sz="8" w:space="0" w:color="000000"/>
                    <w:left w:val="nil"/>
                    <w:bottom w:val="single" w:sz="8" w:space="0" w:color="000000"/>
                    <w:right w:val="single" w:sz="8" w:space="0" w:color="000000"/>
                  </w:tcBorders>
                  <w:shd w:val="clear" w:color="auto" w:fill="auto"/>
                  <w:vAlign w:val="center"/>
                  <w:hideMark/>
                </w:tcPr>
                <w:p w14:paraId="60F21591"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广汉市教育局</w:t>
                  </w:r>
                </w:p>
              </w:tc>
            </w:tr>
            <w:tr w:rsidR="00182986" w:rsidRPr="00880561" w14:paraId="45551A51" w14:textId="77777777" w:rsidTr="00DB5EF2">
              <w:trPr>
                <w:trHeight w:val="274"/>
              </w:trPr>
              <w:tc>
                <w:tcPr>
                  <w:tcW w:w="3131" w:type="dxa"/>
                  <w:gridSpan w:val="2"/>
                  <w:tcBorders>
                    <w:top w:val="single" w:sz="8" w:space="0" w:color="000000"/>
                    <w:left w:val="single" w:sz="8" w:space="0" w:color="000000"/>
                    <w:bottom w:val="nil"/>
                    <w:right w:val="single" w:sz="8" w:space="0" w:color="000000"/>
                  </w:tcBorders>
                  <w:shd w:val="clear" w:color="auto" w:fill="auto"/>
                  <w:vAlign w:val="center"/>
                  <w:hideMark/>
                </w:tcPr>
                <w:p w14:paraId="1D3B8F12"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项目预算</w:t>
                  </w:r>
                </w:p>
              </w:tc>
              <w:tc>
                <w:tcPr>
                  <w:tcW w:w="1565" w:type="dxa"/>
                  <w:tcBorders>
                    <w:top w:val="nil"/>
                    <w:left w:val="nil"/>
                    <w:bottom w:val="single" w:sz="8" w:space="0" w:color="000000"/>
                    <w:right w:val="single" w:sz="8" w:space="0" w:color="000000"/>
                  </w:tcBorders>
                  <w:shd w:val="clear" w:color="auto" w:fill="auto"/>
                  <w:vAlign w:val="center"/>
                  <w:hideMark/>
                </w:tcPr>
                <w:p w14:paraId="10EC7245"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预算数：</w:t>
                  </w:r>
                </w:p>
              </w:tc>
              <w:tc>
                <w:tcPr>
                  <w:tcW w:w="1565" w:type="dxa"/>
                  <w:tcBorders>
                    <w:top w:val="nil"/>
                    <w:left w:val="nil"/>
                    <w:bottom w:val="single" w:sz="8" w:space="0" w:color="000000"/>
                    <w:right w:val="single" w:sz="8" w:space="0" w:color="000000"/>
                  </w:tcBorders>
                  <w:shd w:val="clear" w:color="auto" w:fill="auto"/>
                  <w:vAlign w:val="center"/>
                  <w:hideMark/>
                </w:tcPr>
                <w:p w14:paraId="59E8748A"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200</w:t>
                  </w:r>
                </w:p>
              </w:tc>
              <w:tc>
                <w:tcPr>
                  <w:tcW w:w="1565" w:type="dxa"/>
                  <w:tcBorders>
                    <w:top w:val="nil"/>
                    <w:left w:val="nil"/>
                    <w:bottom w:val="single" w:sz="8" w:space="0" w:color="000000"/>
                    <w:right w:val="single" w:sz="8" w:space="0" w:color="000000"/>
                  </w:tcBorders>
                  <w:shd w:val="clear" w:color="auto" w:fill="auto"/>
                  <w:vAlign w:val="center"/>
                  <w:hideMark/>
                </w:tcPr>
                <w:p w14:paraId="45CBCA2B"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执行数：</w:t>
                  </w:r>
                </w:p>
              </w:tc>
              <w:tc>
                <w:tcPr>
                  <w:tcW w:w="1565" w:type="dxa"/>
                  <w:tcBorders>
                    <w:top w:val="nil"/>
                    <w:left w:val="nil"/>
                    <w:bottom w:val="single" w:sz="8" w:space="0" w:color="000000"/>
                    <w:right w:val="single" w:sz="8" w:space="0" w:color="000000"/>
                  </w:tcBorders>
                  <w:shd w:val="clear" w:color="auto" w:fill="auto"/>
                  <w:vAlign w:val="center"/>
                  <w:hideMark/>
                </w:tcPr>
                <w:p w14:paraId="3617AD03" w14:textId="77777777" w:rsidR="00182986" w:rsidRPr="00182986" w:rsidRDefault="00182986" w:rsidP="00DB5EF2">
                  <w:pPr>
                    <w:framePr w:hSpace="180" w:wrap="around" w:vAnchor="text" w:hAnchor="page" w:x="1281" w:y="660"/>
                    <w:widowControl/>
                    <w:suppressOverlap/>
                    <w:jc w:val="right"/>
                    <w:rPr>
                      <w:rFonts w:ascii="宋体" w:hAnsi="宋体" w:cs="宋体"/>
                      <w:kern w:val="0"/>
                      <w:sz w:val="20"/>
                      <w:szCs w:val="20"/>
                    </w:rPr>
                  </w:pPr>
                  <w:r w:rsidRPr="00182986">
                    <w:rPr>
                      <w:rFonts w:ascii="宋体" w:hAnsi="宋体" w:cs="宋体" w:hint="eastAsia"/>
                      <w:kern w:val="0"/>
                      <w:sz w:val="20"/>
                      <w:szCs w:val="20"/>
                    </w:rPr>
                    <w:t>200</w:t>
                  </w:r>
                </w:p>
              </w:tc>
            </w:tr>
            <w:tr w:rsidR="00182986" w:rsidRPr="00880561" w14:paraId="7DA36506" w14:textId="77777777" w:rsidTr="00DB5EF2">
              <w:trPr>
                <w:trHeight w:val="289"/>
              </w:trPr>
              <w:tc>
                <w:tcPr>
                  <w:tcW w:w="3131" w:type="dxa"/>
                  <w:gridSpan w:val="2"/>
                  <w:tcBorders>
                    <w:top w:val="nil"/>
                    <w:left w:val="single" w:sz="8" w:space="0" w:color="000000"/>
                    <w:bottom w:val="nil"/>
                    <w:right w:val="single" w:sz="8" w:space="0" w:color="000000"/>
                  </w:tcBorders>
                  <w:shd w:val="clear" w:color="auto" w:fill="auto"/>
                  <w:vAlign w:val="center"/>
                  <w:hideMark/>
                </w:tcPr>
                <w:p w14:paraId="6CDF612D"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执行情况</w:t>
                  </w:r>
                </w:p>
              </w:tc>
              <w:tc>
                <w:tcPr>
                  <w:tcW w:w="1565" w:type="dxa"/>
                  <w:tcBorders>
                    <w:top w:val="nil"/>
                    <w:left w:val="nil"/>
                    <w:bottom w:val="nil"/>
                    <w:right w:val="single" w:sz="8" w:space="0" w:color="000000"/>
                  </w:tcBorders>
                  <w:shd w:val="clear" w:color="auto" w:fill="auto"/>
                  <w:vAlign w:val="center"/>
                  <w:hideMark/>
                </w:tcPr>
                <w:p w14:paraId="509FEDB0"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其中：</w:t>
                  </w:r>
                </w:p>
              </w:tc>
              <w:tc>
                <w:tcPr>
                  <w:tcW w:w="156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6E59F9"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200</w:t>
                  </w:r>
                </w:p>
              </w:tc>
              <w:tc>
                <w:tcPr>
                  <w:tcW w:w="1565" w:type="dxa"/>
                  <w:tcBorders>
                    <w:top w:val="nil"/>
                    <w:left w:val="nil"/>
                    <w:bottom w:val="nil"/>
                    <w:right w:val="single" w:sz="8" w:space="0" w:color="000000"/>
                  </w:tcBorders>
                  <w:shd w:val="clear" w:color="auto" w:fill="auto"/>
                  <w:vAlign w:val="center"/>
                  <w:hideMark/>
                </w:tcPr>
                <w:p w14:paraId="7E7E618C"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其中：</w:t>
                  </w:r>
                </w:p>
              </w:tc>
              <w:tc>
                <w:tcPr>
                  <w:tcW w:w="156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712B9F" w14:textId="77777777" w:rsidR="00182986" w:rsidRPr="00182986" w:rsidRDefault="00182986" w:rsidP="00DB5EF2">
                  <w:pPr>
                    <w:framePr w:hSpace="180" w:wrap="around" w:vAnchor="text" w:hAnchor="page" w:x="1281" w:y="660"/>
                    <w:widowControl/>
                    <w:suppressOverlap/>
                    <w:rPr>
                      <w:rFonts w:ascii="宋体" w:hAnsi="宋体" w:cs="宋体"/>
                      <w:kern w:val="0"/>
                      <w:sz w:val="20"/>
                      <w:szCs w:val="20"/>
                    </w:rPr>
                  </w:pPr>
                  <w:r w:rsidRPr="00182986">
                    <w:rPr>
                      <w:rFonts w:ascii="宋体" w:hAnsi="宋体" w:cs="宋体" w:hint="eastAsia"/>
                      <w:kern w:val="0"/>
                      <w:sz w:val="20"/>
                      <w:szCs w:val="20"/>
                    </w:rPr>
                    <w:t>200</w:t>
                  </w:r>
                </w:p>
              </w:tc>
            </w:tr>
            <w:tr w:rsidR="00182986" w:rsidRPr="00880561" w14:paraId="1443A085" w14:textId="77777777" w:rsidTr="00DB5EF2">
              <w:trPr>
                <w:trHeight w:val="259"/>
              </w:trPr>
              <w:tc>
                <w:tcPr>
                  <w:tcW w:w="3131" w:type="dxa"/>
                  <w:gridSpan w:val="2"/>
                  <w:tcBorders>
                    <w:top w:val="nil"/>
                    <w:left w:val="single" w:sz="8" w:space="0" w:color="000000"/>
                    <w:bottom w:val="nil"/>
                    <w:right w:val="single" w:sz="8" w:space="0" w:color="000000"/>
                  </w:tcBorders>
                  <w:shd w:val="clear" w:color="auto" w:fill="auto"/>
                  <w:vAlign w:val="center"/>
                  <w:hideMark/>
                </w:tcPr>
                <w:p w14:paraId="00679776"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（万元）</w:t>
                  </w:r>
                </w:p>
              </w:tc>
              <w:tc>
                <w:tcPr>
                  <w:tcW w:w="1565" w:type="dxa"/>
                  <w:tcBorders>
                    <w:top w:val="nil"/>
                    <w:left w:val="nil"/>
                    <w:bottom w:val="single" w:sz="8" w:space="0" w:color="000000"/>
                    <w:right w:val="single" w:sz="8" w:space="0" w:color="000000"/>
                  </w:tcBorders>
                  <w:shd w:val="clear" w:color="auto" w:fill="auto"/>
                  <w:vAlign w:val="center"/>
                  <w:hideMark/>
                </w:tcPr>
                <w:p w14:paraId="212A3C25"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财政拨款</w:t>
                  </w:r>
                </w:p>
              </w:tc>
              <w:tc>
                <w:tcPr>
                  <w:tcW w:w="1565" w:type="dxa"/>
                  <w:vMerge/>
                  <w:tcBorders>
                    <w:top w:val="nil"/>
                    <w:left w:val="single" w:sz="8" w:space="0" w:color="000000"/>
                    <w:bottom w:val="single" w:sz="8" w:space="0" w:color="000000"/>
                    <w:right w:val="single" w:sz="8" w:space="0" w:color="000000"/>
                  </w:tcBorders>
                  <w:vAlign w:val="center"/>
                  <w:hideMark/>
                </w:tcPr>
                <w:p w14:paraId="6C522CB5"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5" w:type="dxa"/>
                  <w:tcBorders>
                    <w:top w:val="nil"/>
                    <w:left w:val="nil"/>
                    <w:bottom w:val="single" w:sz="8" w:space="0" w:color="000000"/>
                    <w:right w:val="single" w:sz="8" w:space="0" w:color="000000"/>
                  </w:tcBorders>
                  <w:shd w:val="clear" w:color="auto" w:fill="auto"/>
                  <w:vAlign w:val="center"/>
                  <w:hideMark/>
                </w:tcPr>
                <w:p w14:paraId="278A1F1B"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财政拨款</w:t>
                  </w:r>
                </w:p>
              </w:tc>
              <w:tc>
                <w:tcPr>
                  <w:tcW w:w="1565" w:type="dxa"/>
                  <w:vMerge/>
                  <w:tcBorders>
                    <w:top w:val="nil"/>
                    <w:left w:val="single" w:sz="8" w:space="0" w:color="000000"/>
                    <w:bottom w:val="single" w:sz="8" w:space="0" w:color="000000"/>
                    <w:right w:val="single" w:sz="8" w:space="0" w:color="000000"/>
                  </w:tcBorders>
                  <w:vAlign w:val="center"/>
                  <w:hideMark/>
                </w:tcPr>
                <w:p w14:paraId="78D81251"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r>
            <w:tr w:rsidR="00182986" w:rsidRPr="00880561" w14:paraId="194BA09F" w14:textId="77777777" w:rsidTr="00DB5EF2">
              <w:trPr>
                <w:trHeight w:val="274"/>
              </w:trPr>
              <w:tc>
                <w:tcPr>
                  <w:tcW w:w="3131" w:type="dxa"/>
                  <w:gridSpan w:val="2"/>
                  <w:tcBorders>
                    <w:top w:val="nil"/>
                    <w:left w:val="single" w:sz="8" w:space="0" w:color="000000"/>
                    <w:bottom w:val="single" w:sz="8" w:space="0" w:color="000000"/>
                    <w:right w:val="single" w:sz="8" w:space="0" w:color="000000"/>
                  </w:tcBorders>
                  <w:shd w:val="clear" w:color="auto" w:fill="auto"/>
                  <w:vAlign w:val="center"/>
                  <w:hideMark/>
                </w:tcPr>
                <w:p w14:paraId="0171C1CC"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65" w:type="dxa"/>
                  <w:tcBorders>
                    <w:top w:val="nil"/>
                    <w:left w:val="nil"/>
                    <w:bottom w:val="single" w:sz="8" w:space="0" w:color="000000"/>
                    <w:right w:val="single" w:sz="8" w:space="0" w:color="000000"/>
                  </w:tcBorders>
                  <w:shd w:val="clear" w:color="auto" w:fill="auto"/>
                  <w:vAlign w:val="center"/>
                  <w:hideMark/>
                </w:tcPr>
                <w:p w14:paraId="04245A6C"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其他资金</w:t>
                  </w:r>
                </w:p>
              </w:tc>
              <w:tc>
                <w:tcPr>
                  <w:tcW w:w="1565" w:type="dxa"/>
                  <w:tcBorders>
                    <w:top w:val="nil"/>
                    <w:left w:val="nil"/>
                    <w:bottom w:val="single" w:sz="8" w:space="0" w:color="000000"/>
                    <w:right w:val="single" w:sz="8" w:space="0" w:color="000000"/>
                  </w:tcBorders>
                  <w:shd w:val="clear" w:color="auto" w:fill="auto"/>
                  <w:vAlign w:val="center"/>
                  <w:hideMark/>
                </w:tcPr>
                <w:p w14:paraId="01AD9444"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65" w:type="dxa"/>
                  <w:tcBorders>
                    <w:top w:val="nil"/>
                    <w:left w:val="nil"/>
                    <w:bottom w:val="single" w:sz="8" w:space="0" w:color="000000"/>
                    <w:right w:val="single" w:sz="8" w:space="0" w:color="000000"/>
                  </w:tcBorders>
                  <w:shd w:val="clear" w:color="auto" w:fill="auto"/>
                  <w:vAlign w:val="center"/>
                  <w:hideMark/>
                </w:tcPr>
                <w:p w14:paraId="7B1DA80F"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其他资金</w:t>
                  </w:r>
                </w:p>
              </w:tc>
              <w:tc>
                <w:tcPr>
                  <w:tcW w:w="1565" w:type="dxa"/>
                  <w:tcBorders>
                    <w:top w:val="nil"/>
                    <w:left w:val="nil"/>
                    <w:bottom w:val="single" w:sz="8" w:space="0" w:color="000000"/>
                    <w:right w:val="single" w:sz="8" w:space="0" w:color="000000"/>
                  </w:tcBorders>
                  <w:shd w:val="clear" w:color="auto" w:fill="auto"/>
                  <w:vAlign w:val="center"/>
                  <w:hideMark/>
                </w:tcPr>
                <w:p w14:paraId="3BC54096"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r>
            <w:tr w:rsidR="00182986" w:rsidRPr="00880561" w14:paraId="1BE0939C" w14:textId="77777777" w:rsidTr="00DB5EF2">
              <w:trPr>
                <w:trHeight w:val="502"/>
              </w:trPr>
              <w:tc>
                <w:tcPr>
                  <w:tcW w:w="1565" w:type="dxa"/>
                  <w:tcBorders>
                    <w:top w:val="nil"/>
                    <w:left w:val="single" w:sz="8" w:space="0" w:color="000000"/>
                    <w:bottom w:val="nil"/>
                    <w:right w:val="single" w:sz="8" w:space="0" w:color="000000"/>
                  </w:tcBorders>
                  <w:shd w:val="clear" w:color="auto" w:fill="auto"/>
                  <w:vAlign w:val="center"/>
                  <w:hideMark/>
                </w:tcPr>
                <w:p w14:paraId="055DBD58"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年度总体目标</w:t>
                  </w:r>
                </w:p>
              </w:tc>
              <w:tc>
                <w:tcPr>
                  <w:tcW w:w="4696" w:type="dxa"/>
                  <w:gridSpan w:val="3"/>
                  <w:tcBorders>
                    <w:top w:val="single" w:sz="8" w:space="0" w:color="000000"/>
                    <w:left w:val="nil"/>
                    <w:bottom w:val="single" w:sz="8" w:space="0" w:color="000000"/>
                    <w:right w:val="single" w:sz="8" w:space="0" w:color="000000"/>
                  </w:tcBorders>
                  <w:shd w:val="clear" w:color="auto" w:fill="auto"/>
                  <w:vAlign w:val="center"/>
                  <w:hideMark/>
                </w:tcPr>
                <w:p w14:paraId="78359AAE"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预期目标</w:t>
                  </w:r>
                </w:p>
              </w:tc>
              <w:tc>
                <w:tcPr>
                  <w:tcW w:w="3131" w:type="dxa"/>
                  <w:gridSpan w:val="2"/>
                  <w:tcBorders>
                    <w:top w:val="single" w:sz="8" w:space="0" w:color="000000"/>
                    <w:left w:val="nil"/>
                    <w:bottom w:val="single" w:sz="8" w:space="0" w:color="000000"/>
                    <w:right w:val="single" w:sz="8" w:space="0" w:color="000000"/>
                  </w:tcBorders>
                  <w:shd w:val="clear" w:color="auto" w:fill="auto"/>
                  <w:vAlign w:val="center"/>
                  <w:hideMark/>
                </w:tcPr>
                <w:p w14:paraId="3B7BEA84"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目标实际完成情况</w:t>
                  </w:r>
                </w:p>
              </w:tc>
            </w:tr>
            <w:tr w:rsidR="00182986" w:rsidRPr="00880561" w14:paraId="13CAFCBA" w14:textId="77777777" w:rsidTr="00DB5EF2">
              <w:trPr>
                <w:trHeight w:val="274"/>
              </w:trPr>
              <w:tc>
                <w:tcPr>
                  <w:tcW w:w="1565" w:type="dxa"/>
                  <w:tcBorders>
                    <w:top w:val="nil"/>
                    <w:left w:val="single" w:sz="8" w:space="0" w:color="000000"/>
                    <w:bottom w:val="single" w:sz="8" w:space="0" w:color="000000"/>
                    <w:right w:val="single" w:sz="8" w:space="0" w:color="000000"/>
                  </w:tcBorders>
                  <w:shd w:val="clear" w:color="auto" w:fill="auto"/>
                  <w:vAlign w:val="center"/>
                  <w:hideMark/>
                </w:tcPr>
                <w:p w14:paraId="118B905B"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完成情况</w:t>
                  </w:r>
                </w:p>
              </w:tc>
              <w:tc>
                <w:tcPr>
                  <w:tcW w:w="4696" w:type="dxa"/>
                  <w:gridSpan w:val="3"/>
                  <w:tcBorders>
                    <w:top w:val="single" w:sz="8" w:space="0" w:color="000000"/>
                    <w:left w:val="nil"/>
                    <w:bottom w:val="single" w:sz="8" w:space="0" w:color="000000"/>
                    <w:right w:val="single" w:sz="8" w:space="0" w:color="000000"/>
                  </w:tcBorders>
                  <w:shd w:val="clear" w:color="auto" w:fill="auto"/>
                  <w:hideMark/>
                </w:tcPr>
                <w:p w14:paraId="322DADE1"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完成普惠性民办幼儿园财政补助发放</w:t>
                  </w:r>
                </w:p>
              </w:tc>
              <w:tc>
                <w:tcPr>
                  <w:tcW w:w="3131" w:type="dxa"/>
                  <w:gridSpan w:val="2"/>
                  <w:tcBorders>
                    <w:top w:val="single" w:sz="8" w:space="0" w:color="000000"/>
                    <w:left w:val="nil"/>
                    <w:bottom w:val="single" w:sz="8" w:space="0" w:color="000000"/>
                    <w:right w:val="single" w:sz="8" w:space="0" w:color="000000"/>
                  </w:tcBorders>
                  <w:shd w:val="clear" w:color="auto" w:fill="auto"/>
                  <w:hideMark/>
                </w:tcPr>
                <w:p w14:paraId="1D745AC5"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完成普惠性民办幼儿园财政补助发放</w:t>
                  </w:r>
                </w:p>
              </w:tc>
            </w:tr>
            <w:tr w:rsidR="00182986" w:rsidRPr="00880561" w14:paraId="1CFE6BCF" w14:textId="77777777" w:rsidTr="00DB5EF2">
              <w:trPr>
                <w:trHeight w:val="776"/>
              </w:trPr>
              <w:tc>
                <w:tcPr>
                  <w:tcW w:w="156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4E3825"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年度绩效指标完成情况</w:t>
                  </w:r>
                </w:p>
              </w:tc>
              <w:tc>
                <w:tcPr>
                  <w:tcW w:w="1565" w:type="dxa"/>
                  <w:tcBorders>
                    <w:top w:val="nil"/>
                    <w:left w:val="nil"/>
                    <w:bottom w:val="nil"/>
                    <w:right w:val="single" w:sz="8" w:space="0" w:color="000000"/>
                  </w:tcBorders>
                  <w:shd w:val="clear" w:color="auto" w:fill="auto"/>
                  <w:vAlign w:val="center"/>
                  <w:hideMark/>
                </w:tcPr>
                <w:p w14:paraId="6CCCD5B4"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一级</w:t>
                  </w:r>
                </w:p>
              </w:tc>
              <w:tc>
                <w:tcPr>
                  <w:tcW w:w="1565" w:type="dxa"/>
                  <w:tcBorders>
                    <w:top w:val="nil"/>
                    <w:left w:val="nil"/>
                    <w:bottom w:val="nil"/>
                    <w:right w:val="single" w:sz="8" w:space="0" w:color="000000"/>
                  </w:tcBorders>
                  <w:shd w:val="clear" w:color="auto" w:fill="auto"/>
                  <w:vAlign w:val="center"/>
                  <w:hideMark/>
                </w:tcPr>
                <w:p w14:paraId="092F5ABF"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二级</w:t>
                  </w:r>
                </w:p>
              </w:tc>
              <w:tc>
                <w:tcPr>
                  <w:tcW w:w="1565" w:type="dxa"/>
                  <w:tcBorders>
                    <w:top w:val="nil"/>
                    <w:left w:val="nil"/>
                    <w:bottom w:val="nil"/>
                    <w:right w:val="single" w:sz="8" w:space="0" w:color="000000"/>
                  </w:tcBorders>
                  <w:shd w:val="clear" w:color="auto" w:fill="auto"/>
                  <w:vAlign w:val="center"/>
                  <w:hideMark/>
                </w:tcPr>
                <w:p w14:paraId="78B90AB4"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三级</w:t>
                  </w:r>
                </w:p>
              </w:tc>
              <w:tc>
                <w:tcPr>
                  <w:tcW w:w="156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DC99DE"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预期指标值</w:t>
                  </w:r>
                </w:p>
              </w:tc>
              <w:tc>
                <w:tcPr>
                  <w:tcW w:w="156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07CADD"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实际完成指标值</w:t>
                  </w:r>
                </w:p>
              </w:tc>
            </w:tr>
            <w:tr w:rsidR="00182986" w:rsidRPr="00880561" w14:paraId="095745C7" w14:textId="77777777" w:rsidTr="00DB5EF2">
              <w:trPr>
                <w:trHeight w:val="305"/>
              </w:trPr>
              <w:tc>
                <w:tcPr>
                  <w:tcW w:w="1565" w:type="dxa"/>
                  <w:vMerge/>
                  <w:tcBorders>
                    <w:top w:val="nil"/>
                    <w:left w:val="single" w:sz="8" w:space="0" w:color="000000"/>
                    <w:bottom w:val="single" w:sz="8" w:space="0" w:color="000000"/>
                    <w:right w:val="single" w:sz="8" w:space="0" w:color="000000"/>
                  </w:tcBorders>
                  <w:vAlign w:val="center"/>
                  <w:hideMark/>
                </w:tcPr>
                <w:p w14:paraId="677AB0C6"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5" w:type="dxa"/>
                  <w:tcBorders>
                    <w:top w:val="nil"/>
                    <w:left w:val="nil"/>
                    <w:bottom w:val="single" w:sz="8" w:space="0" w:color="000000"/>
                    <w:right w:val="single" w:sz="8" w:space="0" w:color="000000"/>
                  </w:tcBorders>
                  <w:shd w:val="clear" w:color="auto" w:fill="auto"/>
                  <w:vAlign w:val="center"/>
                  <w:hideMark/>
                </w:tcPr>
                <w:p w14:paraId="68DC8E31"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65" w:type="dxa"/>
                  <w:tcBorders>
                    <w:top w:val="nil"/>
                    <w:left w:val="nil"/>
                    <w:bottom w:val="single" w:sz="8" w:space="0" w:color="000000"/>
                    <w:right w:val="single" w:sz="8" w:space="0" w:color="000000"/>
                  </w:tcBorders>
                  <w:shd w:val="clear" w:color="auto" w:fill="auto"/>
                  <w:vAlign w:val="center"/>
                  <w:hideMark/>
                </w:tcPr>
                <w:p w14:paraId="7047EE13"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65" w:type="dxa"/>
                  <w:tcBorders>
                    <w:top w:val="nil"/>
                    <w:left w:val="nil"/>
                    <w:bottom w:val="single" w:sz="8" w:space="0" w:color="000000"/>
                    <w:right w:val="single" w:sz="8" w:space="0" w:color="000000"/>
                  </w:tcBorders>
                  <w:shd w:val="clear" w:color="auto" w:fill="auto"/>
                  <w:vAlign w:val="center"/>
                  <w:hideMark/>
                </w:tcPr>
                <w:p w14:paraId="12854DE9"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65" w:type="dxa"/>
                  <w:vMerge/>
                  <w:tcBorders>
                    <w:top w:val="nil"/>
                    <w:left w:val="single" w:sz="8" w:space="0" w:color="000000"/>
                    <w:bottom w:val="single" w:sz="8" w:space="0" w:color="000000"/>
                    <w:right w:val="single" w:sz="8" w:space="0" w:color="000000"/>
                  </w:tcBorders>
                  <w:vAlign w:val="center"/>
                  <w:hideMark/>
                </w:tcPr>
                <w:p w14:paraId="1F0A92A0"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5" w:type="dxa"/>
                  <w:vMerge/>
                  <w:tcBorders>
                    <w:top w:val="nil"/>
                    <w:left w:val="single" w:sz="8" w:space="0" w:color="000000"/>
                    <w:bottom w:val="single" w:sz="8" w:space="0" w:color="000000"/>
                    <w:right w:val="single" w:sz="8" w:space="0" w:color="000000"/>
                  </w:tcBorders>
                  <w:vAlign w:val="center"/>
                  <w:hideMark/>
                </w:tcPr>
                <w:p w14:paraId="73A7D9B1"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r>
            <w:tr w:rsidR="00182986" w:rsidRPr="00880561" w14:paraId="4CB72E39" w14:textId="77777777" w:rsidTr="00DB5EF2">
              <w:trPr>
                <w:trHeight w:val="883"/>
              </w:trPr>
              <w:tc>
                <w:tcPr>
                  <w:tcW w:w="1565" w:type="dxa"/>
                  <w:vMerge/>
                  <w:tcBorders>
                    <w:top w:val="nil"/>
                    <w:left w:val="single" w:sz="8" w:space="0" w:color="000000"/>
                    <w:bottom w:val="single" w:sz="8" w:space="0" w:color="000000"/>
                    <w:right w:val="single" w:sz="8" w:space="0" w:color="000000"/>
                  </w:tcBorders>
                  <w:vAlign w:val="center"/>
                  <w:hideMark/>
                </w:tcPr>
                <w:p w14:paraId="741C9B1D"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5" w:type="dxa"/>
                  <w:tcBorders>
                    <w:top w:val="nil"/>
                    <w:left w:val="nil"/>
                    <w:bottom w:val="nil"/>
                    <w:right w:val="single" w:sz="8" w:space="0" w:color="000000"/>
                  </w:tcBorders>
                  <w:shd w:val="clear" w:color="auto" w:fill="auto"/>
                  <w:vAlign w:val="bottom"/>
                  <w:hideMark/>
                </w:tcPr>
                <w:p w14:paraId="08778DBE"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完成</w:t>
                  </w:r>
                </w:p>
              </w:tc>
              <w:tc>
                <w:tcPr>
                  <w:tcW w:w="1565" w:type="dxa"/>
                  <w:tcBorders>
                    <w:top w:val="nil"/>
                    <w:left w:val="nil"/>
                    <w:bottom w:val="single" w:sz="8" w:space="0" w:color="000000"/>
                    <w:right w:val="single" w:sz="8" w:space="0" w:color="000000"/>
                  </w:tcBorders>
                  <w:shd w:val="clear" w:color="auto" w:fill="auto"/>
                  <w:vAlign w:val="bottom"/>
                  <w:hideMark/>
                </w:tcPr>
                <w:p w14:paraId="6D855C35"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数量指标</w:t>
                  </w:r>
                </w:p>
              </w:tc>
              <w:tc>
                <w:tcPr>
                  <w:tcW w:w="1565" w:type="dxa"/>
                  <w:tcBorders>
                    <w:top w:val="nil"/>
                    <w:left w:val="nil"/>
                    <w:bottom w:val="single" w:sz="8" w:space="0" w:color="000000"/>
                    <w:right w:val="single" w:sz="8" w:space="0" w:color="000000"/>
                  </w:tcBorders>
                  <w:shd w:val="clear" w:color="auto" w:fill="auto"/>
                  <w:vAlign w:val="bottom"/>
                  <w:hideMark/>
                </w:tcPr>
                <w:p w14:paraId="302F4136"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补助普惠性民办幼儿园数量</w:t>
                  </w:r>
                </w:p>
              </w:tc>
              <w:tc>
                <w:tcPr>
                  <w:tcW w:w="1565" w:type="dxa"/>
                  <w:tcBorders>
                    <w:top w:val="nil"/>
                    <w:left w:val="nil"/>
                    <w:bottom w:val="single" w:sz="8" w:space="0" w:color="000000"/>
                    <w:right w:val="single" w:sz="8" w:space="0" w:color="000000"/>
                  </w:tcBorders>
                  <w:shd w:val="clear" w:color="auto" w:fill="auto"/>
                  <w:vAlign w:val="bottom"/>
                  <w:hideMark/>
                </w:tcPr>
                <w:p w14:paraId="1FE57415"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31所</w:t>
                  </w:r>
                </w:p>
              </w:tc>
              <w:tc>
                <w:tcPr>
                  <w:tcW w:w="1565" w:type="dxa"/>
                  <w:tcBorders>
                    <w:top w:val="nil"/>
                    <w:left w:val="nil"/>
                    <w:bottom w:val="single" w:sz="8" w:space="0" w:color="000000"/>
                    <w:right w:val="single" w:sz="8" w:space="0" w:color="000000"/>
                  </w:tcBorders>
                  <w:shd w:val="clear" w:color="auto" w:fill="auto"/>
                  <w:vAlign w:val="bottom"/>
                  <w:hideMark/>
                </w:tcPr>
                <w:p w14:paraId="40A31DB3"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31所</w:t>
                  </w:r>
                </w:p>
              </w:tc>
            </w:tr>
            <w:tr w:rsidR="00182986" w:rsidRPr="00880561" w14:paraId="38373EC2" w14:textId="77777777" w:rsidTr="00DB5EF2">
              <w:trPr>
                <w:trHeight w:val="594"/>
              </w:trPr>
              <w:tc>
                <w:tcPr>
                  <w:tcW w:w="1565" w:type="dxa"/>
                  <w:vMerge/>
                  <w:tcBorders>
                    <w:top w:val="nil"/>
                    <w:left w:val="single" w:sz="8" w:space="0" w:color="000000"/>
                    <w:bottom w:val="single" w:sz="8" w:space="0" w:color="000000"/>
                    <w:right w:val="single" w:sz="8" w:space="0" w:color="000000"/>
                  </w:tcBorders>
                  <w:vAlign w:val="center"/>
                  <w:hideMark/>
                </w:tcPr>
                <w:p w14:paraId="2A752483"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5" w:type="dxa"/>
                  <w:tcBorders>
                    <w:top w:val="nil"/>
                    <w:left w:val="nil"/>
                    <w:bottom w:val="nil"/>
                    <w:right w:val="single" w:sz="8" w:space="0" w:color="000000"/>
                  </w:tcBorders>
                  <w:shd w:val="clear" w:color="auto" w:fill="auto"/>
                  <w:vAlign w:val="bottom"/>
                  <w:hideMark/>
                </w:tcPr>
                <w:p w14:paraId="6B068D54"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65" w:type="dxa"/>
                  <w:tcBorders>
                    <w:top w:val="nil"/>
                    <w:left w:val="nil"/>
                    <w:bottom w:val="single" w:sz="8" w:space="0" w:color="000000"/>
                    <w:right w:val="single" w:sz="8" w:space="0" w:color="000000"/>
                  </w:tcBorders>
                  <w:shd w:val="clear" w:color="auto" w:fill="auto"/>
                  <w:vAlign w:val="bottom"/>
                  <w:hideMark/>
                </w:tcPr>
                <w:p w14:paraId="7568C440"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质量指标</w:t>
                  </w:r>
                </w:p>
              </w:tc>
              <w:tc>
                <w:tcPr>
                  <w:tcW w:w="1565" w:type="dxa"/>
                  <w:tcBorders>
                    <w:top w:val="nil"/>
                    <w:left w:val="nil"/>
                    <w:bottom w:val="single" w:sz="8" w:space="0" w:color="000000"/>
                    <w:right w:val="single" w:sz="8" w:space="0" w:color="000000"/>
                  </w:tcBorders>
                  <w:shd w:val="clear" w:color="auto" w:fill="auto"/>
                  <w:vAlign w:val="bottom"/>
                  <w:hideMark/>
                </w:tcPr>
                <w:p w14:paraId="4F3DCB74"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资金支付准确率</w:t>
                  </w:r>
                </w:p>
              </w:tc>
              <w:tc>
                <w:tcPr>
                  <w:tcW w:w="1565" w:type="dxa"/>
                  <w:tcBorders>
                    <w:top w:val="nil"/>
                    <w:left w:val="nil"/>
                    <w:bottom w:val="single" w:sz="8" w:space="0" w:color="000000"/>
                    <w:right w:val="single" w:sz="8" w:space="0" w:color="000000"/>
                  </w:tcBorders>
                  <w:shd w:val="clear" w:color="auto" w:fill="auto"/>
                  <w:vAlign w:val="bottom"/>
                  <w:hideMark/>
                </w:tcPr>
                <w:p w14:paraId="10B2F2E4"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100%</w:t>
                  </w:r>
                </w:p>
              </w:tc>
              <w:tc>
                <w:tcPr>
                  <w:tcW w:w="1565" w:type="dxa"/>
                  <w:tcBorders>
                    <w:top w:val="nil"/>
                    <w:left w:val="nil"/>
                    <w:bottom w:val="single" w:sz="8" w:space="0" w:color="000000"/>
                    <w:right w:val="single" w:sz="8" w:space="0" w:color="000000"/>
                  </w:tcBorders>
                  <w:shd w:val="clear" w:color="auto" w:fill="auto"/>
                  <w:vAlign w:val="bottom"/>
                  <w:hideMark/>
                </w:tcPr>
                <w:p w14:paraId="3C1CCED3"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100%</w:t>
                  </w:r>
                </w:p>
              </w:tc>
            </w:tr>
            <w:tr w:rsidR="00182986" w:rsidRPr="00880561" w14:paraId="61D6A5F7" w14:textId="77777777" w:rsidTr="00DB5EF2">
              <w:trPr>
                <w:trHeight w:val="594"/>
              </w:trPr>
              <w:tc>
                <w:tcPr>
                  <w:tcW w:w="1565" w:type="dxa"/>
                  <w:vMerge/>
                  <w:tcBorders>
                    <w:top w:val="nil"/>
                    <w:left w:val="single" w:sz="8" w:space="0" w:color="000000"/>
                    <w:bottom w:val="single" w:sz="8" w:space="0" w:color="000000"/>
                    <w:right w:val="single" w:sz="8" w:space="0" w:color="000000"/>
                  </w:tcBorders>
                  <w:vAlign w:val="center"/>
                  <w:hideMark/>
                </w:tcPr>
                <w:p w14:paraId="3A6F649B"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5" w:type="dxa"/>
                  <w:tcBorders>
                    <w:top w:val="nil"/>
                    <w:left w:val="nil"/>
                    <w:bottom w:val="nil"/>
                    <w:right w:val="single" w:sz="8" w:space="0" w:color="000000"/>
                  </w:tcBorders>
                  <w:shd w:val="clear" w:color="auto" w:fill="auto"/>
                  <w:vAlign w:val="center"/>
                  <w:hideMark/>
                </w:tcPr>
                <w:p w14:paraId="5E7356C3"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65" w:type="dxa"/>
                  <w:tcBorders>
                    <w:top w:val="nil"/>
                    <w:left w:val="nil"/>
                    <w:bottom w:val="single" w:sz="8" w:space="0" w:color="000000"/>
                    <w:right w:val="single" w:sz="8" w:space="0" w:color="000000"/>
                  </w:tcBorders>
                  <w:shd w:val="clear" w:color="auto" w:fill="auto"/>
                  <w:vAlign w:val="bottom"/>
                  <w:hideMark/>
                </w:tcPr>
                <w:p w14:paraId="09D4697C"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时效指标</w:t>
                  </w:r>
                </w:p>
              </w:tc>
              <w:tc>
                <w:tcPr>
                  <w:tcW w:w="1565" w:type="dxa"/>
                  <w:tcBorders>
                    <w:top w:val="nil"/>
                    <w:left w:val="nil"/>
                    <w:bottom w:val="single" w:sz="8" w:space="0" w:color="000000"/>
                    <w:right w:val="single" w:sz="8" w:space="0" w:color="000000"/>
                  </w:tcBorders>
                  <w:shd w:val="clear" w:color="auto" w:fill="auto"/>
                  <w:vAlign w:val="bottom"/>
                  <w:hideMark/>
                </w:tcPr>
                <w:p w14:paraId="34DF6A14"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资金支付及时性</w:t>
                  </w:r>
                </w:p>
              </w:tc>
              <w:tc>
                <w:tcPr>
                  <w:tcW w:w="1565" w:type="dxa"/>
                  <w:tcBorders>
                    <w:top w:val="nil"/>
                    <w:left w:val="nil"/>
                    <w:bottom w:val="single" w:sz="8" w:space="0" w:color="000000"/>
                    <w:right w:val="single" w:sz="8" w:space="0" w:color="000000"/>
                  </w:tcBorders>
                  <w:shd w:val="clear" w:color="auto" w:fill="auto"/>
                  <w:vAlign w:val="bottom"/>
                  <w:hideMark/>
                </w:tcPr>
                <w:p w14:paraId="79F5454C"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及时</w:t>
                  </w:r>
                </w:p>
              </w:tc>
              <w:tc>
                <w:tcPr>
                  <w:tcW w:w="1565" w:type="dxa"/>
                  <w:tcBorders>
                    <w:top w:val="nil"/>
                    <w:left w:val="nil"/>
                    <w:bottom w:val="single" w:sz="8" w:space="0" w:color="000000"/>
                    <w:right w:val="single" w:sz="8" w:space="0" w:color="000000"/>
                  </w:tcBorders>
                  <w:shd w:val="clear" w:color="auto" w:fill="auto"/>
                  <w:vAlign w:val="bottom"/>
                  <w:hideMark/>
                </w:tcPr>
                <w:p w14:paraId="5170721D"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及时</w:t>
                  </w:r>
                </w:p>
              </w:tc>
            </w:tr>
            <w:tr w:rsidR="00182986" w:rsidRPr="00880561" w14:paraId="03B4199F" w14:textId="77777777" w:rsidTr="00DB5EF2">
              <w:trPr>
                <w:trHeight w:val="594"/>
              </w:trPr>
              <w:tc>
                <w:tcPr>
                  <w:tcW w:w="1565" w:type="dxa"/>
                  <w:vMerge/>
                  <w:tcBorders>
                    <w:top w:val="nil"/>
                    <w:left w:val="single" w:sz="8" w:space="0" w:color="000000"/>
                    <w:bottom w:val="single" w:sz="8" w:space="0" w:color="000000"/>
                    <w:right w:val="single" w:sz="8" w:space="0" w:color="000000"/>
                  </w:tcBorders>
                  <w:vAlign w:val="center"/>
                  <w:hideMark/>
                </w:tcPr>
                <w:p w14:paraId="02A9CFFF"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5" w:type="dxa"/>
                  <w:tcBorders>
                    <w:top w:val="nil"/>
                    <w:left w:val="nil"/>
                    <w:bottom w:val="single" w:sz="8" w:space="0" w:color="000000"/>
                    <w:right w:val="single" w:sz="8" w:space="0" w:color="000000"/>
                  </w:tcBorders>
                  <w:shd w:val="clear" w:color="auto" w:fill="auto"/>
                  <w:vAlign w:val="center"/>
                  <w:hideMark/>
                </w:tcPr>
                <w:p w14:paraId="479D2641"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65" w:type="dxa"/>
                  <w:tcBorders>
                    <w:top w:val="nil"/>
                    <w:left w:val="nil"/>
                    <w:bottom w:val="single" w:sz="8" w:space="0" w:color="000000"/>
                    <w:right w:val="single" w:sz="8" w:space="0" w:color="000000"/>
                  </w:tcBorders>
                  <w:shd w:val="clear" w:color="auto" w:fill="auto"/>
                  <w:vAlign w:val="bottom"/>
                  <w:hideMark/>
                </w:tcPr>
                <w:p w14:paraId="72D1636E"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成本指标</w:t>
                  </w:r>
                </w:p>
              </w:tc>
              <w:tc>
                <w:tcPr>
                  <w:tcW w:w="1565" w:type="dxa"/>
                  <w:tcBorders>
                    <w:top w:val="nil"/>
                    <w:left w:val="nil"/>
                    <w:bottom w:val="single" w:sz="8" w:space="0" w:color="000000"/>
                    <w:right w:val="single" w:sz="8" w:space="0" w:color="000000"/>
                  </w:tcBorders>
                  <w:shd w:val="clear" w:color="auto" w:fill="auto"/>
                  <w:vAlign w:val="bottom"/>
                  <w:hideMark/>
                </w:tcPr>
                <w:p w14:paraId="65E05F4E"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生均补助标准</w:t>
                  </w:r>
                </w:p>
              </w:tc>
              <w:tc>
                <w:tcPr>
                  <w:tcW w:w="1565" w:type="dxa"/>
                  <w:tcBorders>
                    <w:top w:val="nil"/>
                    <w:left w:val="nil"/>
                    <w:bottom w:val="single" w:sz="8" w:space="0" w:color="000000"/>
                    <w:right w:val="single" w:sz="8" w:space="0" w:color="000000"/>
                  </w:tcBorders>
                  <w:shd w:val="clear" w:color="auto" w:fill="auto"/>
                  <w:vAlign w:val="bottom"/>
                  <w:hideMark/>
                </w:tcPr>
                <w:p w14:paraId="6BB52659"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500元</w:t>
                  </w:r>
                </w:p>
              </w:tc>
              <w:tc>
                <w:tcPr>
                  <w:tcW w:w="1565" w:type="dxa"/>
                  <w:tcBorders>
                    <w:top w:val="nil"/>
                    <w:left w:val="nil"/>
                    <w:bottom w:val="single" w:sz="8" w:space="0" w:color="000000"/>
                    <w:right w:val="single" w:sz="8" w:space="0" w:color="000000"/>
                  </w:tcBorders>
                  <w:shd w:val="clear" w:color="auto" w:fill="auto"/>
                  <w:vAlign w:val="bottom"/>
                  <w:hideMark/>
                </w:tcPr>
                <w:p w14:paraId="1F8D1D91"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500元</w:t>
                  </w:r>
                </w:p>
              </w:tc>
            </w:tr>
            <w:tr w:rsidR="00182986" w:rsidRPr="00880561" w14:paraId="51E99F46" w14:textId="77777777" w:rsidTr="00DB5EF2">
              <w:trPr>
                <w:trHeight w:val="594"/>
              </w:trPr>
              <w:tc>
                <w:tcPr>
                  <w:tcW w:w="1565" w:type="dxa"/>
                  <w:vMerge/>
                  <w:tcBorders>
                    <w:top w:val="nil"/>
                    <w:left w:val="single" w:sz="8" w:space="0" w:color="000000"/>
                    <w:bottom w:val="single" w:sz="8" w:space="0" w:color="000000"/>
                    <w:right w:val="single" w:sz="8" w:space="0" w:color="000000"/>
                  </w:tcBorders>
                  <w:vAlign w:val="center"/>
                  <w:hideMark/>
                </w:tcPr>
                <w:p w14:paraId="2F47A95A"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5" w:type="dxa"/>
                  <w:tcBorders>
                    <w:top w:val="nil"/>
                    <w:left w:val="nil"/>
                    <w:bottom w:val="nil"/>
                    <w:right w:val="single" w:sz="8" w:space="0" w:color="000000"/>
                  </w:tcBorders>
                  <w:shd w:val="clear" w:color="auto" w:fill="auto"/>
                  <w:vAlign w:val="bottom"/>
                  <w:hideMark/>
                </w:tcPr>
                <w:p w14:paraId="6B38AB33"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效益</w:t>
                  </w:r>
                </w:p>
              </w:tc>
              <w:tc>
                <w:tcPr>
                  <w:tcW w:w="1565" w:type="dxa"/>
                  <w:tcBorders>
                    <w:top w:val="nil"/>
                    <w:left w:val="nil"/>
                    <w:bottom w:val="single" w:sz="8" w:space="0" w:color="000000"/>
                    <w:right w:val="single" w:sz="8" w:space="0" w:color="000000"/>
                  </w:tcBorders>
                  <w:shd w:val="clear" w:color="auto" w:fill="auto"/>
                  <w:vAlign w:val="bottom"/>
                  <w:hideMark/>
                </w:tcPr>
                <w:p w14:paraId="780CA4A2"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经济效益  指标</w:t>
                  </w:r>
                </w:p>
              </w:tc>
              <w:tc>
                <w:tcPr>
                  <w:tcW w:w="1565" w:type="dxa"/>
                  <w:tcBorders>
                    <w:top w:val="nil"/>
                    <w:left w:val="nil"/>
                    <w:bottom w:val="single" w:sz="8" w:space="0" w:color="000000"/>
                    <w:right w:val="single" w:sz="8" w:space="0" w:color="000000"/>
                  </w:tcBorders>
                  <w:shd w:val="clear" w:color="auto" w:fill="auto"/>
                  <w:vAlign w:val="bottom"/>
                  <w:hideMark/>
                </w:tcPr>
                <w:p w14:paraId="1814C447"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65" w:type="dxa"/>
                  <w:tcBorders>
                    <w:top w:val="nil"/>
                    <w:left w:val="nil"/>
                    <w:bottom w:val="single" w:sz="8" w:space="0" w:color="000000"/>
                    <w:right w:val="single" w:sz="8" w:space="0" w:color="000000"/>
                  </w:tcBorders>
                  <w:shd w:val="clear" w:color="auto" w:fill="auto"/>
                  <w:vAlign w:val="bottom"/>
                  <w:hideMark/>
                </w:tcPr>
                <w:p w14:paraId="6FBAA125"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65" w:type="dxa"/>
                  <w:tcBorders>
                    <w:top w:val="nil"/>
                    <w:left w:val="nil"/>
                    <w:bottom w:val="single" w:sz="8" w:space="0" w:color="000000"/>
                    <w:right w:val="single" w:sz="8" w:space="0" w:color="000000"/>
                  </w:tcBorders>
                  <w:shd w:val="clear" w:color="auto" w:fill="auto"/>
                  <w:vAlign w:val="bottom"/>
                  <w:hideMark/>
                </w:tcPr>
                <w:p w14:paraId="65C501F9"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r>
            <w:tr w:rsidR="00182986" w:rsidRPr="00880561" w14:paraId="4876A1D9" w14:textId="77777777" w:rsidTr="00DB5EF2">
              <w:trPr>
                <w:trHeight w:val="594"/>
              </w:trPr>
              <w:tc>
                <w:tcPr>
                  <w:tcW w:w="1565" w:type="dxa"/>
                  <w:vMerge/>
                  <w:tcBorders>
                    <w:top w:val="nil"/>
                    <w:left w:val="single" w:sz="8" w:space="0" w:color="000000"/>
                    <w:bottom w:val="single" w:sz="8" w:space="0" w:color="000000"/>
                    <w:right w:val="single" w:sz="8" w:space="0" w:color="000000"/>
                  </w:tcBorders>
                  <w:vAlign w:val="center"/>
                  <w:hideMark/>
                </w:tcPr>
                <w:p w14:paraId="0A9016E7"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5" w:type="dxa"/>
                  <w:tcBorders>
                    <w:top w:val="nil"/>
                    <w:left w:val="nil"/>
                    <w:bottom w:val="nil"/>
                    <w:right w:val="single" w:sz="8" w:space="0" w:color="000000"/>
                  </w:tcBorders>
                  <w:shd w:val="clear" w:color="auto" w:fill="auto"/>
                  <w:vAlign w:val="bottom"/>
                  <w:hideMark/>
                </w:tcPr>
                <w:p w14:paraId="54CB408F"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65" w:type="dxa"/>
                  <w:tcBorders>
                    <w:top w:val="nil"/>
                    <w:left w:val="nil"/>
                    <w:bottom w:val="single" w:sz="8" w:space="0" w:color="000000"/>
                    <w:right w:val="single" w:sz="8" w:space="0" w:color="000000"/>
                  </w:tcBorders>
                  <w:shd w:val="clear" w:color="auto" w:fill="auto"/>
                  <w:vAlign w:val="bottom"/>
                  <w:hideMark/>
                </w:tcPr>
                <w:p w14:paraId="147880F9"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社会效益  指标</w:t>
                  </w:r>
                </w:p>
              </w:tc>
              <w:tc>
                <w:tcPr>
                  <w:tcW w:w="1565" w:type="dxa"/>
                  <w:tcBorders>
                    <w:top w:val="nil"/>
                    <w:left w:val="nil"/>
                    <w:bottom w:val="single" w:sz="8" w:space="0" w:color="000000"/>
                    <w:right w:val="single" w:sz="8" w:space="0" w:color="000000"/>
                  </w:tcBorders>
                  <w:shd w:val="clear" w:color="auto" w:fill="auto"/>
                  <w:vAlign w:val="bottom"/>
                  <w:hideMark/>
                </w:tcPr>
                <w:p w14:paraId="6DF88DD2"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保障财政补助政策落实</w:t>
                  </w:r>
                </w:p>
              </w:tc>
              <w:tc>
                <w:tcPr>
                  <w:tcW w:w="1565" w:type="dxa"/>
                  <w:tcBorders>
                    <w:top w:val="nil"/>
                    <w:left w:val="nil"/>
                    <w:bottom w:val="single" w:sz="8" w:space="0" w:color="000000"/>
                    <w:right w:val="single" w:sz="8" w:space="0" w:color="000000"/>
                  </w:tcBorders>
                  <w:shd w:val="clear" w:color="auto" w:fill="auto"/>
                  <w:vAlign w:val="bottom"/>
                  <w:hideMark/>
                </w:tcPr>
                <w:p w14:paraId="7365A86C"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好</w:t>
                  </w:r>
                </w:p>
              </w:tc>
              <w:tc>
                <w:tcPr>
                  <w:tcW w:w="1565" w:type="dxa"/>
                  <w:tcBorders>
                    <w:top w:val="nil"/>
                    <w:left w:val="nil"/>
                    <w:bottom w:val="single" w:sz="8" w:space="0" w:color="000000"/>
                    <w:right w:val="single" w:sz="8" w:space="0" w:color="000000"/>
                  </w:tcBorders>
                  <w:shd w:val="clear" w:color="auto" w:fill="auto"/>
                  <w:vAlign w:val="bottom"/>
                  <w:hideMark/>
                </w:tcPr>
                <w:p w14:paraId="1DFB303F"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好</w:t>
                  </w:r>
                </w:p>
              </w:tc>
            </w:tr>
            <w:tr w:rsidR="00182986" w:rsidRPr="00880561" w14:paraId="3DF8A232" w14:textId="77777777" w:rsidTr="00DB5EF2">
              <w:trPr>
                <w:trHeight w:val="594"/>
              </w:trPr>
              <w:tc>
                <w:tcPr>
                  <w:tcW w:w="1565" w:type="dxa"/>
                  <w:vMerge/>
                  <w:tcBorders>
                    <w:top w:val="nil"/>
                    <w:left w:val="single" w:sz="8" w:space="0" w:color="000000"/>
                    <w:bottom w:val="single" w:sz="8" w:space="0" w:color="000000"/>
                    <w:right w:val="single" w:sz="8" w:space="0" w:color="000000"/>
                  </w:tcBorders>
                  <w:vAlign w:val="center"/>
                  <w:hideMark/>
                </w:tcPr>
                <w:p w14:paraId="0A2BEE2F"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5" w:type="dxa"/>
                  <w:tcBorders>
                    <w:top w:val="nil"/>
                    <w:left w:val="nil"/>
                    <w:bottom w:val="nil"/>
                    <w:right w:val="single" w:sz="8" w:space="0" w:color="000000"/>
                  </w:tcBorders>
                  <w:shd w:val="clear" w:color="auto" w:fill="auto"/>
                  <w:vAlign w:val="center"/>
                  <w:hideMark/>
                </w:tcPr>
                <w:p w14:paraId="525D2736"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65" w:type="dxa"/>
                  <w:tcBorders>
                    <w:top w:val="nil"/>
                    <w:left w:val="nil"/>
                    <w:bottom w:val="single" w:sz="8" w:space="0" w:color="000000"/>
                    <w:right w:val="single" w:sz="8" w:space="0" w:color="000000"/>
                  </w:tcBorders>
                  <w:shd w:val="clear" w:color="auto" w:fill="auto"/>
                  <w:vAlign w:val="bottom"/>
                  <w:hideMark/>
                </w:tcPr>
                <w:p w14:paraId="5AB62DEA"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生态效益  指标</w:t>
                  </w:r>
                </w:p>
              </w:tc>
              <w:tc>
                <w:tcPr>
                  <w:tcW w:w="1565" w:type="dxa"/>
                  <w:tcBorders>
                    <w:top w:val="nil"/>
                    <w:left w:val="nil"/>
                    <w:bottom w:val="single" w:sz="8" w:space="0" w:color="000000"/>
                    <w:right w:val="single" w:sz="8" w:space="0" w:color="000000"/>
                  </w:tcBorders>
                  <w:shd w:val="clear" w:color="auto" w:fill="auto"/>
                  <w:vAlign w:val="bottom"/>
                  <w:hideMark/>
                </w:tcPr>
                <w:p w14:paraId="1A0C480C"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65" w:type="dxa"/>
                  <w:tcBorders>
                    <w:top w:val="nil"/>
                    <w:left w:val="nil"/>
                    <w:bottom w:val="single" w:sz="8" w:space="0" w:color="000000"/>
                    <w:right w:val="single" w:sz="8" w:space="0" w:color="000000"/>
                  </w:tcBorders>
                  <w:shd w:val="clear" w:color="auto" w:fill="auto"/>
                  <w:vAlign w:val="bottom"/>
                  <w:hideMark/>
                </w:tcPr>
                <w:p w14:paraId="6434A642"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65" w:type="dxa"/>
                  <w:tcBorders>
                    <w:top w:val="nil"/>
                    <w:left w:val="nil"/>
                    <w:bottom w:val="single" w:sz="8" w:space="0" w:color="000000"/>
                    <w:right w:val="single" w:sz="8" w:space="0" w:color="000000"/>
                  </w:tcBorders>
                  <w:shd w:val="clear" w:color="auto" w:fill="auto"/>
                  <w:vAlign w:val="bottom"/>
                  <w:hideMark/>
                </w:tcPr>
                <w:p w14:paraId="52DB3121"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r>
            <w:tr w:rsidR="00182986" w:rsidRPr="00880561" w14:paraId="2B259230" w14:textId="77777777" w:rsidTr="00DB5EF2">
              <w:trPr>
                <w:trHeight w:val="594"/>
              </w:trPr>
              <w:tc>
                <w:tcPr>
                  <w:tcW w:w="1565" w:type="dxa"/>
                  <w:vMerge/>
                  <w:tcBorders>
                    <w:top w:val="nil"/>
                    <w:left w:val="single" w:sz="8" w:space="0" w:color="000000"/>
                    <w:bottom w:val="single" w:sz="8" w:space="0" w:color="000000"/>
                    <w:right w:val="single" w:sz="8" w:space="0" w:color="000000"/>
                  </w:tcBorders>
                  <w:vAlign w:val="center"/>
                  <w:hideMark/>
                </w:tcPr>
                <w:p w14:paraId="06731E87"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5" w:type="dxa"/>
                  <w:tcBorders>
                    <w:top w:val="nil"/>
                    <w:left w:val="nil"/>
                    <w:bottom w:val="single" w:sz="8" w:space="0" w:color="000000"/>
                    <w:right w:val="single" w:sz="8" w:space="0" w:color="000000"/>
                  </w:tcBorders>
                  <w:shd w:val="clear" w:color="auto" w:fill="auto"/>
                  <w:vAlign w:val="center"/>
                  <w:hideMark/>
                </w:tcPr>
                <w:p w14:paraId="0966C3AA"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r w:rsidRPr="00182986">
                    <w:rPr>
                      <w:rFonts w:ascii="宋体" w:hAnsi="宋体" w:cs="宋体" w:hint="eastAsia"/>
                      <w:kern w:val="0"/>
                      <w:sz w:val="20"/>
                      <w:szCs w:val="20"/>
                    </w:rPr>
                    <w:t xml:space="preserve">　</w:t>
                  </w:r>
                </w:p>
              </w:tc>
              <w:tc>
                <w:tcPr>
                  <w:tcW w:w="1565" w:type="dxa"/>
                  <w:tcBorders>
                    <w:top w:val="nil"/>
                    <w:left w:val="nil"/>
                    <w:bottom w:val="single" w:sz="8" w:space="0" w:color="000000"/>
                    <w:right w:val="single" w:sz="8" w:space="0" w:color="000000"/>
                  </w:tcBorders>
                  <w:shd w:val="clear" w:color="auto" w:fill="auto"/>
                  <w:vAlign w:val="bottom"/>
                  <w:hideMark/>
                </w:tcPr>
                <w:p w14:paraId="466D0116"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可持续影响 指标</w:t>
                  </w:r>
                </w:p>
              </w:tc>
              <w:tc>
                <w:tcPr>
                  <w:tcW w:w="1565" w:type="dxa"/>
                  <w:tcBorders>
                    <w:top w:val="nil"/>
                    <w:left w:val="nil"/>
                    <w:bottom w:val="single" w:sz="8" w:space="0" w:color="000000"/>
                    <w:right w:val="single" w:sz="8" w:space="0" w:color="000000"/>
                  </w:tcBorders>
                  <w:shd w:val="clear" w:color="auto" w:fill="auto"/>
                  <w:vAlign w:val="bottom"/>
                  <w:hideMark/>
                </w:tcPr>
                <w:p w14:paraId="5ECF88E6"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65" w:type="dxa"/>
                  <w:tcBorders>
                    <w:top w:val="nil"/>
                    <w:left w:val="nil"/>
                    <w:bottom w:val="single" w:sz="8" w:space="0" w:color="000000"/>
                    <w:right w:val="single" w:sz="8" w:space="0" w:color="000000"/>
                  </w:tcBorders>
                  <w:shd w:val="clear" w:color="auto" w:fill="auto"/>
                  <w:vAlign w:val="bottom"/>
                  <w:hideMark/>
                </w:tcPr>
                <w:p w14:paraId="5AC3CC93"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65" w:type="dxa"/>
                  <w:tcBorders>
                    <w:top w:val="nil"/>
                    <w:left w:val="nil"/>
                    <w:bottom w:val="single" w:sz="8" w:space="0" w:color="000000"/>
                    <w:right w:val="single" w:sz="8" w:space="0" w:color="000000"/>
                  </w:tcBorders>
                  <w:shd w:val="clear" w:color="auto" w:fill="auto"/>
                  <w:vAlign w:val="bottom"/>
                  <w:hideMark/>
                </w:tcPr>
                <w:p w14:paraId="248C0842"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r>
            <w:tr w:rsidR="00182986" w:rsidRPr="00880561" w14:paraId="1845ACD9" w14:textId="77777777" w:rsidTr="00DB5EF2">
              <w:trPr>
                <w:trHeight w:val="289"/>
              </w:trPr>
              <w:tc>
                <w:tcPr>
                  <w:tcW w:w="1565" w:type="dxa"/>
                  <w:vMerge/>
                  <w:tcBorders>
                    <w:top w:val="nil"/>
                    <w:left w:val="single" w:sz="8" w:space="0" w:color="000000"/>
                    <w:bottom w:val="single" w:sz="8" w:space="0" w:color="000000"/>
                    <w:right w:val="single" w:sz="8" w:space="0" w:color="000000"/>
                  </w:tcBorders>
                  <w:vAlign w:val="center"/>
                  <w:hideMark/>
                </w:tcPr>
                <w:p w14:paraId="5B65F67B"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5" w:type="dxa"/>
                  <w:tcBorders>
                    <w:top w:val="nil"/>
                    <w:left w:val="nil"/>
                    <w:bottom w:val="nil"/>
                    <w:right w:val="single" w:sz="8" w:space="0" w:color="000000"/>
                  </w:tcBorders>
                  <w:shd w:val="clear" w:color="auto" w:fill="auto"/>
                  <w:vAlign w:val="bottom"/>
                  <w:hideMark/>
                </w:tcPr>
                <w:p w14:paraId="71ADAB9D"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满意</w:t>
                  </w:r>
                </w:p>
              </w:tc>
              <w:tc>
                <w:tcPr>
                  <w:tcW w:w="1565" w:type="dxa"/>
                  <w:tcBorders>
                    <w:top w:val="nil"/>
                    <w:left w:val="nil"/>
                    <w:bottom w:val="nil"/>
                    <w:right w:val="single" w:sz="8" w:space="0" w:color="000000"/>
                  </w:tcBorders>
                  <w:shd w:val="clear" w:color="auto" w:fill="auto"/>
                  <w:vAlign w:val="bottom"/>
                  <w:hideMark/>
                </w:tcPr>
                <w:p w14:paraId="2E9DAB8F"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满意度</w:t>
                  </w:r>
                </w:p>
              </w:tc>
              <w:tc>
                <w:tcPr>
                  <w:tcW w:w="1565"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71CB5ACC"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65"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216739C0"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c>
                <w:tcPr>
                  <w:tcW w:w="1565"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101F351F"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 xml:space="preserve">　</w:t>
                  </w:r>
                </w:p>
              </w:tc>
            </w:tr>
            <w:tr w:rsidR="00182986" w:rsidRPr="00880561" w14:paraId="3A345C4D" w14:textId="77777777" w:rsidTr="00DB5EF2">
              <w:trPr>
                <w:trHeight w:val="305"/>
              </w:trPr>
              <w:tc>
                <w:tcPr>
                  <w:tcW w:w="1565" w:type="dxa"/>
                  <w:vMerge/>
                  <w:tcBorders>
                    <w:top w:val="nil"/>
                    <w:left w:val="single" w:sz="8" w:space="0" w:color="000000"/>
                    <w:bottom w:val="single" w:sz="8" w:space="0" w:color="000000"/>
                    <w:right w:val="single" w:sz="8" w:space="0" w:color="000000"/>
                  </w:tcBorders>
                  <w:vAlign w:val="center"/>
                  <w:hideMark/>
                </w:tcPr>
                <w:p w14:paraId="4404B85B"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5" w:type="dxa"/>
                  <w:tcBorders>
                    <w:top w:val="nil"/>
                    <w:left w:val="nil"/>
                    <w:bottom w:val="single" w:sz="8" w:space="0" w:color="000000"/>
                    <w:right w:val="single" w:sz="8" w:space="0" w:color="000000"/>
                  </w:tcBorders>
                  <w:shd w:val="clear" w:color="auto" w:fill="auto"/>
                  <w:vAlign w:val="bottom"/>
                  <w:hideMark/>
                </w:tcPr>
                <w:p w14:paraId="04214564"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度指标</w:t>
                  </w:r>
                </w:p>
              </w:tc>
              <w:tc>
                <w:tcPr>
                  <w:tcW w:w="1565" w:type="dxa"/>
                  <w:tcBorders>
                    <w:top w:val="nil"/>
                    <w:left w:val="nil"/>
                    <w:bottom w:val="single" w:sz="8" w:space="0" w:color="000000"/>
                    <w:right w:val="single" w:sz="8" w:space="0" w:color="000000"/>
                  </w:tcBorders>
                  <w:shd w:val="clear" w:color="auto" w:fill="auto"/>
                  <w:vAlign w:val="bottom"/>
                  <w:hideMark/>
                </w:tcPr>
                <w:p w14:paraId="0B6FC800" w14:textId="77777777" w:rsidR="00182986" w:rsidRPr="00182986" w:rsidRDefault="00182986" w:rsidP="00DB5EF2">
                  <w:pPr>
                    <w:framePr w:hSpace="180" w:wrap="around" w:vAnchor="text" w:hAnchor="page" w:x="1281" w:y="660"/>
                    <w:widowControl/>
                    <w:suppressOverlap/>
                    <w:jc w:val="center"/>
                    <w:rPr>
                      <w:rFonts w:ascii="宋体" w:hAnsi="宋体" w:cs="宋体"/>
                      <w:kern w:val="0"/>
                      <w:sz w:val="20"/>
                      <w:szCs w:val="20"/>
                    </w:rPr>
                  </w:pPr>
                  <w:r w:rsidRPr="00182986">
                    <w:rPr>
                      <w:rFonts w:ascii="宋体" w:hAnsi="宋体" w:cs="宋体" w:hint="eastAsia"/>
                      <w:kern w:val="0"/>
                      <w:sz w:val="20"/>
                      <w:szCs w:val="20"/>
                    </w:rPr>
                    <w:t>指标</w:t>
                  </w:r>
                </w:p>
              </w:tc>
              <w:tc>
                <w:tcPr>
                  <w:tcW w:w="1565" w:type="dxa"/>
                  <w:vMerge/>
                  <w:tcBorders>
                    <w:top w:val="nil"/>
                    <w:left w:val="single" w:sz="8" w:space="0" w:color="000000"/>
                    <w:bottom w:val="single" w:sz="8" w:space="0" w:color="000000"/>
                    <w:right w:val="single" w:sz="8" w:space="0" w:color="000000"/>
                  </w:tcBorders>
                  <w:vAlign w:val="center"/>
                  <w:hideMark/>
                </w:tcPr>
                <w:p w14:paraId="5A586417"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5" w:type="dxa"/>
                  <w:vMerge/>
                  <w:tcBorders>
                    <w:top w:val="nil"/>
                    <w:left w:val="single" w:sz="8" w:space="0" w:color="000000"/>
                    <w:bottom w:val="single" w:sz="8" w:space="0" w:color="000000"/>
                    <w:right w:val="single" w:sz="8" w:space="0" w:color="000000"/>
                  </w:tcBorders>
                  <w:vAlign w:val="center"/>
                  <w:hideMark/>
                </w:tcPr>
                <w:p w14:paraId="0C04BA20"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5" w:type="dxa"/>
                  <w:vMerge/>
                  <w:tcBorders>
                    <w:top w:val="nil"/>
                    <w:left w:val="single" w:sz="8" w:space="0" w:color="000000"/>
                    <w:bottom w:val="single" w:sz="8" w:space="0" w:color="000000"/>
                    <w:right w:val="single" w:sz="8" w:space="0" w:color="000000"/>
                  </w:tcBorders>
                  <w:vAlign w:val="center"/>
                  <w:hideMark/>
                </w:tcPr>
                <w:p w14:paraId="2C650317" w14:textId="77777777" w:rsidR="00182986" w:rsidRPr="00182986" w:rsidRDefault="00182986" w:rsidP="00DB5EF2">
                  <w:pPr>
                    <w:framePr w:hSpace="180" w:wrap="around" w:vAnchor="text" w:hAnchor="page" w:x="1281" w:y="660"/>
                    <w:widowControl/>
                    <w:suppressOverlap/>
                    <w:jc w:val="left"/>
                    <w:rPr>
                      <w:rFonts w:ascii="宋体" w:hAnsi="宋体" w:cs="宋体"/>
                      <w:kern w:val="0"/>
                      <w:sz w:val="20"/>
                      <w:szCs w:val="20"/>
                    </w:rPr>
                  </w:pPr>
                </w:p>
              </w:tc>
            </w:tr>
          </w:tbl>
          <w:p w14:paraId="05C5D2BD" w14:textId="77777777" w:rsidR="00182986" w:rsidRDefault="00182986" w:rsidP="00DB5EF2">
            <w:pPr>
              <w:pStyle w:val="a0"/>
              <w:spacing w:before="93"/>
            </w:pPr>
          </w:p>
          <w:tbl>
            <w:tblPr>
              <w:tblW w:w="9408" w:type="dxa"/>
              <w:tblLayout w:type="fixed"/>
              <w:tblLook w:val="04A0" w:firstRow="1" w:lastRow="0" w:firstColumn="1" w:lastColumn="0" w:noHBand="0" w:noVBand="1"/>
            </w:tblPr>
            <w:tblGrid>
              <w:gridCol w:w="1568"/>
              <w:gridCol w:w="1568"/>
              <w:gridCol w:w="1568"/>
              <w:gridCol w:w="1568"/>
              <w:gridCol w:w="1568"/>
              <w:gridCol w:w="1568"/>
            </w:tblGrid>
            <w:tr w:rsidR="00182986" w:rsidRPr="005B4963" w14:paraId="110E49EC" w14:textId="77777777" w:rsidTr="00DB5EF2">
              <w:trPr>
                <w:trHeight w:val="271"/>
              </w:trPr>
              <w:tc>
                <w:tcPr>
                  <w:tcW w:w="313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324B32"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主管部门及代码</w:t>
                  </w:r>
                </w:p>
              </w:tc>
              <w:tc>
                <w:tcPr>
                  <w:tcW w:w="3136" w:type="dxa"/>
                  <w:gridSpan w:val="2"/>
                  <w:tcBorders>
                    <w:top w:val="single" w:sz="8" w:space="0" w:color="000000"/>
                    <w:left w:val="nil"/>
                    <w:bottom w:val="single" w:sz="8" w:space="0" w:color="000000"/>
                    <w:right w:val="single" w:sz="8" w:space="0" w:color="000000"/>
                  </w:tcBorders>
                  <w:shd w:val="clear" w:color="auto" w:fill="auto"/>
                  <w:vAlign w:val="center"/>
                  <w:hideMark/>
                </w:tcPr>
                <w:p w14:paraId="517B68EC" w14:textId="77777777" w:rsidR="00182986" w:rsidRPr="005B4963" w:rsidRDefault="00182986" w:rsidP="00DB5EF2">
                  <w:pPr>
                    <w:framePr w:hSpace="180" w:wrap="around" w:vAnchor="text" w:hAnchor="page" w:x="1281" w:y="660"/>
                    <w:widowControl/>
                    <w:suppressOverlap/>
                    <w:rPr>
                      <w:rFonts w:ascii="宋体" w:hAnsi="宋体" w:cs="宋体"/>
                      <w:kern w:val="0"/>
                      <w:sz w:val="20"/>
                      <w:szCs w:val="20"/>
                    </w:rPr>
                  </w:pPr>
                  <w:r w:rsidRPr="005B4963">
                    <w:rPr>
                      <w:rFonts w:ascii="宋体" w:hAnsi="宋体" w:cs="宋体" w:hint="eastAsia"/>
                      <w:kern w:val="0"/>
                      <w:sz w:val="20"/>
                      <w:szCs w:val="20"/>
                    </w:rPr>
                    <w:t>313301</w:t>
                  </w:r>
                </w:p>
              </w:tc>
              <w:tc>
                <w:tcPr>
                  <w:tcW w:w="1568" w:type="dxa"/>
                  <w:tcBorders>
                    <w:top w:val="single" w:sz="8" w:space="0" w:color="000000"/>
                    <w:left w:val="nil"/>
                    <w:bottom w:val="single" w:sz="8" w:space="0" w:color="000000"/>
                    <w:right w:val="single" w:sz="8" w:space="0" w:color="000000"/>
                  </w:tcBorders>
                  <w:shd w:val="clear" w:color="auto" w:fill="auto"/>
                  <w:vAlign w:val="center"/>
                  <w:hideMark/>
                </w:tcPr>
                <w:p w14:paraId="06750293"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实施单位</w:t>
                  </w:r>
                </w:p>
              </w:tc>
              <w:tc>
                <w:tcPr>
                  <w:tcW w:w="1568" w:type="dxa"/>
                  <w:tcBorders>
                    <w:top w:val="single" w:sz="8" w:space="0" w:color="000000"/>
                    <w:left w:val="nil"/>
                    <w:bottom w:val="single" w:sz="8" w:space="0" w:color="000000"/>
                    <w:right w:val="single" w:sz="8" w:space="0" w:color="000000"/>
                  </w:tcBorders>
                  <w:shd w:val="clear" w:color="auto" w:fill="auto"/>
                  <w:vAlign w:val="center"/>
                  <w:hideMark/>
                </w:tcPr>
                <w:p w14:paraId="51F076E6"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广汉市教育局</w:t>
                  </w:r>
                </w:p>
              </w:tc>
            </w:tr>
            <w:tr w:rsidR="00182986" w:rsidRPr="005B4963" w14:paraId="2E2EBFFE" w14:textId="77777777" w:rsidTr="00DB5EF2">
              <w:trPr>
                <w:trHeight w:val="271"/>
              </w:trPr>
              <w:tc>
                <w:tcPr>
                  <w:tcW w:w="3136" w:type="dxa"/>
                  <w:gridSpan w:val="2"/>
                  <w:tcBorders>
                    <w:top w:val="single" w:sz="8" w:space="0" w:color="000000"/>
                    <w:left w:val="single" w:sz="8" w:space="0" w:color="000000"/>
                    <w:bottom w:val="nil"/>
                    <w:right w:val="single" w:sz="8" w:space="0" w:color="000000"/>
                  </w:tcBorders>
                  <w:shd w:val="clear" w:color="auto" w:fill="auto"/>
                  <w:vAlign w:val="center"/>
                  <w:hideMark/>
                </w:tcPr>
                <w:p w14:paraId="6C369994"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项目预算</w:t>
                  </w:r>
                </w:p>
              </w:tc>
              <w:tc>
                <w:tcPr>
                  <w:tcW w:w="1568" w:type="dxa"/>
                  <w:tcBorders>
                    <w:top w:val="nil"/>
                    <w:left w:val="nil"/>
                    <w:bottom w:val="single" w:sz="8" w:space="0" w:color="000000"/>
                    <w:right w:val="single" w:sz="8" w:space="0" w:color="000000"/>
                  </w:tcBorders>
                  <w:shd w:val="clear" w:color="auto" w:fill="auto"/>
                  <w:vAlign w:val="center"/>
                  <w:hideMark/>
                </w:tcPr>
                <w:p w14:paraId="05AEC179"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r w:rsidRPr="005B4963">
                    <w:rPr>
                      <w:rFonts w:ascii="宋体" w:hAnsi="宋体" w:cs="宋体" w:hint="eastAsia"/>
                      <w:kern w:val="0"/>
                      <w:sz w:val="20"/>
                      <w:szCs w:val="20"/>
                    </w:rPr>
                    <w:t xml:space="preserve"> 预算数：</w:t>
                  </w:r>
                </w:p>
              </w:tc>
              <w:tc>
                <w:tcPr>
                  <w:tcW w:w="1568" w:type="dxa"/>
                  <w:tcBorders>
                    <w:top w:val="nil"/>
                    <w:left w:val="nil"/>
                    <w:bottom w:val="single" w:sz="8" w:space="0" w:color="000000"/>
                    <w:right w:val="single" w:sz="8" w:space="0" w:color="000000"/>
                  </w:tcBorders>
                  <w:shd w:val="clear" w:color="auto" w:fill="auto"/>
                  <w:vAlign w:val="center"/>
                  <w:hideMark/>
                </w:tcPr>
                <w:p w14:paraId="1C40F86E"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r w:rsidRPr="005B4963">
                    <w:rPr>
                      <w:rFonts w:ascii="宋体" w:hAnsi="宋体" w:cs="宋体" w:hint="eastAsia"/>
                      <w:kern w:val="0"/>
                      <w:sz w:val="20"/>
                      <w:szCs w:val="20"/>
                    </w:rPr>
                    <w:t>375.515</w:t>
                  </w:r>
                </w:p>
              </w:tc>
              <w:tc>
                <w:tcPr>
                  <w:tcW w:w="1568" w:type="dxa"/>
                  <w:tcBorders>
                    <w:top w:val="nil"/>
                    <w:left w:val="nil"/>
                    <w:bottom w:val="single" w:sz="8" w:space="0" w:color="000000"/>
                    <w:right w:val="single" w:sz="8" w:space="0" w:color="000000"/>
                  </w:tcBorders>
                  <w:shd w:val="clear" w:color="auto" w:fill="auto"/>
                  <w:vAlign w:val="center"/>
                  <w:hideMark/>
                </w:tcPr>
                <w:p w14:paraId="038753A7"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r w:rsidRPr="005B4963">
                    <w:rPr>
                      <w:rFonts w:ascii="宋体" w:hAnsi="宋体" w:cs="宋体" w:hint="eastAsia"/>
                      <w:kern w:val="0"/>
                      <w:sz w:val="20"/>
                      <w:szCs w:val="20"/>
                    </w:rPr>
                    <w:t xml:space="preserve"> 执行数：</w:t>
                  </w:r>
                </w:p>
              </w:tc>
              <w:tc>
                <w:tcPr>
                  <w:tcW w:w="1568" w:type="dxa"/>
                  <w:tcBorders>
                    <w:top w:val="nil"/>
                    <w:left w:val="nil"/>
                    <w:bottom w:val="single" w:sz="8" w:space="0" w:color="000000"/>
                    <w:right w:val="single" w:sz="8" w:space="0" w:color="000000"/>
                  </w:tcBorders>
                  <w:shd w:val="clear" w:color="auto" w:fill="auto"/>
                  <w:vAlign w:val="center"/>
                  <w:hideMark/>
                </w:tcPr>
                <w:p w14:paraId="79A0F047" w14:textId="77777777" w:rsidR="00182986" w:rsidRPr="005B4963" w:rsidRDefault="00182986" w:rsidP="00DB5EF2">
                  <w:pPr>
                    <w:framePr w:hSpace="180" w:wrap="around" w:vAnchor="text" w:hAnchor="page" w:x="1281" w:y="660"/>
                    <w:widowControl/>
                    <w:suppressOverlap/>
                    <w:jc w:val="right"/>
                    <w:rPr>
                      <w:rFonts w:ascii="宋体" w:hAnsi="宋体" w:cs="宋体"/>
                      <w:kern w:val="0"/>
                      <w:sz w:val="20"/>
                      <w:szCs w:val="20"/>
                    </w:rPr>
                  </w:pPr>
                  <w:r w:rsidRPr="005B4963">
                    <w:rPr>
                      <w:rFonts w:ascii="宋体" w:hAnsi="宋体" w:cs="宋体" w:hint="eastAsia"/>
                      <w:kern w:val="0"/>
                      <w:sz w:val="20"/>
                      <w:szCs w:val="20"/>
                    </w:rPr>
                    <w:t>375.515</w:t>
                  </w:r>
                </w:p>
              </w:tc>
            </w:tr>
            <w:tr w:rsidR="00182986" w:rsidRPr="005B4963" w14:paraId="337B82E9" w14:textId="77777777" w:rsidTr="00DB5EF2">
              <w:trPr>
                <w:trHeight w:val="286"/>
              </w:trPr>
              <w:tc>
                <w:tcPr>
                  <w:tcW w:w="3136" w:type="dxa"/>
                  <w:gridSpan w:val="2"/>
                  <w:tcBorders>
                    <w:top w:val="nil"/>
                    <w:left w:val="single" w:sz="8" w:space="0" w:color="000000"/>
                    <w:bottom w:val="nil"/>
                    <w:right w:val="single" w:sz="8" w:space="0" w:color="000000"/>
                  </w:tcBorders>
                  <w:shd w:val="clear" w:color="auto" w:fill="auto"/>
                  <w:vAlign w:val="center"/>
                  <w:hideMark/>
                </w:tcPr>
                <w:p w14:paraId="528831D6"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执行情况</w:t>
                  </w:r>
                </w:p>
              </w:tc>
              <w:tc>
                <w:tcPr>
                  <w:tcW w:w="1568" w:type="dxa"/>
                  <w:tcBorders>
                    <w:top w:val="nil"/>
                    <w:left w:val="nil"/>
                    <w:bottom w:val="nil"/>
                    <w:right w:val="single" w:sz="8" w:space="0" w:color="000000"/>
                  </w:tcBorders>
                  <w:shd w:val="clear" w:color="auto" w:fill="auto"/>
                  <w:vAlign w:val="center"/>
                  <w:hideMark/>
                </w:tcPr>
                <w:p w14:paraId="4DECD248"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r w:rsidRPr="005B4963">
                    <w:rPr>
                      <w:rFonts w:ascii="宋体" w:hAnsi="宋体" w:cs="宋体" w:hint="eastAsia"/>
                      <w:kern w:val="0"/>
                      <w:sz w:val="20"/>
                      <w:szCs w:val="20"/>
                    </w:rPr>
                    <w:t>其中：</w:t>
                  </w:r>
                </w:p>
              </w:tc>
              <w:tc>
                <w:tcPr>
                  <w:tcW w:w="156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4BF172"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r w:rsidRPr="005B4963">
                    <w:rPr>
                      <w:rFonts w:ascii="宋体" w:hAnsi="宋体" w:cs="宋体" w:hint="eastAsia"/>
                      <w:kern w:val="0"/>
                      <w:sz w:val="20"/>
                      <w:szCs w:val="20"/>
                    </w:rPr>
                    <w:t>375.515</w:t>
                  </w:r>
                </w:p>
              </w:tc>
              <w:tc>
                <w:tcPr>
                  <w:tcW w:w="1568" w:type="dxa"/>
                  <w:tcBorders>
                    <w:top w:val="nil"/>
                    <w:left w:val="nil"/>
                    <w:bottom w:val="nil"/>
                    <w:right w:val="single" w:sz="8" w:space="0" w:color="000000"/>
                  </w:tcBorders>
                  <w:shd w:val="clear" w:color="auto" w:fill="auto"/>
                  <w:vAlign w:val="center"/>
                  <w:hideMark/>
                </w:tcPr>
                <w:p w14:paraId="297A5B5C"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r w:rsidRPr="005B4963">
                    <w:rPr>
                      <w:rFonts w:ascii="宋体" w:hAnsi="宋体" w:cs="宋体" w:hint="eastAsia"/>
                      <w:kern w:val="0"/>
                      <w:sz w:val="20"/>
                      <w:szCs w:val="20"/>
                    </w:rPr>
                    <w:t>其中：</w:t>
                  </w:r>
                </w:p>
              </w:tc>
              <w:tc>
                <w:tcPr>
                  <w:tcW w:w="156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0FB40F" w14:textId="77777777" w:rsidR="00182986" w:rsidRPr="005B4963" w:rsidRDefault="00182986" w:rsidP="00DB5EF2">
                  <w:pPr>
                    <w:framePr w:hSpace="180" w:wrap="around" w:vAnchor="text" w:hAnchor="page" w:x="1281" w:y="660"/>
                    <w:widowControl/>
                    <w:suppressOverlap/>
                    <w:rPr>
                      <w:rFonts w:ascii="宋体" w:hAnsi="宋体" w:cs="宋体"/>
                      <w:kern w:val="0"/>
                      <w:sz w:val="20"/>
                      <w:szCs w:val="20"/>
                    </w:rPr>
                  </w:pPr>
                  <w:r w:rsidRPr="005B4963">
                    <w:rPr>
                      <w:rFonts w:ascii="宋体" w:hAnsi="宋体" w:cs="宋体" w:hint="eastAsia"/>
                      <w:kern w:val="0"/>
                      <w:sz w:val="20"/>
                      <w:szCs w:val="20"/>
                    </w:rPr>
                    <w:t>375.515</w:t>
                  </w:r>
                </w:p>
              </w:tc>
            </w:tr>
            <w:tr w:rsidR="00182986" w:rsidRPr="005B4963" w14:paraId="2734B00F" w14:textId="77777777" w:rsidTr="00DB5EF2">
              <w:trPr>
                <w:trHeight w:val="256"/>
              </w:trPr>
              <w:tc>
                <w:tcPr>
                  <w:tcW w:w="3136" w:type="dxa"/>
                  <w:gridSpan w:val="2"/>
                  <w:tcBorders>
                    <w:top w:val="nil"/>
                    <w:left w:val="single" w:sz="8" w:space="0" w:color="000000"/>
                    <w:bottom w:val="nil"/>
                    <w:right w:val="single" w:sz="8" w:space="0" w:color="000000"/>
                  </w:tcBorders>
                  <w:shd w:val="clear" w:color="auto" w:fill="auto"/>
                  <w:vAlign w:val="center"/>
                  <w:hideMark/>
                </w:tcPr>
                <w:p w14:paraId="2459E7DB"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（万元）</w:t>
                  </w:r>
                </w:p>
              </w:tc>
              <w:tc>
                <w:tcPr>
                  <w:tcW w:w="1568" w:type="dxa"/>
                  <w:tcBorders>
                    <w:top w:val="nil"/>
                    <w:left w:val="nil"/>
                    <w:bottom w:val="single" w:sz="8" w:space="0" w:color="000000"/>
                    <w:right w:val="single" w:sz="8" w:space="0" w:color="000000"/>
                  </w:tcBorders>
                  <w:shd w:val="clear" w:color="auto" w:fill="auto"/>
                  <w:vAlign w:val="center"/>
                  <w:hideMark/>
                </w:tcPr>
                <w:p w14:paraId="282093C7"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r w:rsidRPr="005B4963">
                    <w:rPr>
                      <w:rFonts w:ascii="宋体" w:hAnsi="宋体" w:cs="宋体" w:hint="eastAsia"/>
                      <w:kern w:val="0"/>
                      <w:sz w:val="20"/>
                      <w:szCs w:val="20"/>
                    </w:rPr>
                    <w:t>财政拨款</w:t>
                  </w:r>
                </w:p>
              </w:tc>
              <w:tc>
                <w:tcPr>
                  <w:tcW w:w="1568" w:type="dxa"/>
                  <w:vMerge/>
                  <w:tcBorders>
                    <w:top w:val="nil"/>
                    <w:left w:val="single" w:sz="8" w:space="0" w:color="000000"/>
                    <w:bottom w:val="single" w:sz="8" w:space="0" w:color="000000"/>
                    <w:right w:val="single" w:sz="8" w:space="0" w:color="000000"/>
                  </w:tcBorders>
                  <w:vAlign w:val="center"/>
                  <w:hideMark/>
                </w:tcPr>
                <w:p w14:paraId="04D1FD42"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8" w:type="dxa"/>
                  <w:tcBorders>
                    <w:top w:val="nil"/>
                    <w:left w:val="nil"/>
                    <w:bottom w:val="single" w:sz="8" w:space="0" w:color="000000"/>
                    <w:right w:val="single" w:sz="8" w:space="0" w:color="000000"/>
                  </w:tcBorders>
                  <w:shd w:val="clear" w:color="auto" w:fill="auto"/>
                  <w:vAlign w:val="center"/>
                  <w:hideMark/>
                </w:tcPr>
                <w:p w14:paraId="06ED76CA"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r w:rsidRPr="005B4963">
                    <w:rPr>
                      <w:rFonts w:ascii="宋体" w:hAnsi="宋体" w:cs="宋体" w:hint="eastAsia"/>
                      <w:kern w:val="0"/>
                      <w:sz w:val="20"/>
                      <w:szCs w:val="20"/>
                    </w:rPr>
                    <w:t>财政拨款</w:t>
                  </w:r>
                </w:p>
              </w:tc>
              <w:tc>
                <w:tcPr>
                  <w:tcW w:w="1568" w:type="dxa"/>
                  <w:vMerge/>
                  <w:tcBorders>
                    <w:top w:val="nil"/>
                    <w:left w:val="single" w:sz="8" w:space="0" w:color="000000"/>
                    <w:bottom w:val="single" w:sz="8" w:space="0" w:color="000000"/>
                    <w:right w:val="single" w:sz="8" w:space="0" w:color="000000"/>
                  </w:tcBorders>
                  <w:vAlign w:val="center"/>
                  <w:hideMark/>
                </w:tcPr>
                <w:p w14:paraId="5EF2E47E"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p>
              </w:tc>
            </w:tr>
            <w:tr w:rsidR="00182986" w:rsidRPr="005B4963" w14:paraId="1B4EA189" w14:textId="77777777" w:rsidTr="00DB5EF2">
              <w:trPr>
                <w:trHeight w:val="271"/>
              </w:trPr>
              <w:tc>
                <w:tcPr>
                  <w:tcW w:w="3136" w:type="dxa"/>
                  <w:gridSpan w:val="2"/>
                  <w:tcBorders>
                    <w:top w:val="nil"/>
                    <w:left w:val="single" w:sz="8" w:space="0" w:color="000000"/>
                    <w:bottom w:val="single" w:sz="8" w:space="0" w:color="000000"/>
                    <w:right w:val="single" w:sz="8" w:space="0" w:color="000000"/>
                  </w:tcBorders>
                  <w:shd w:val="clear" w:color="auto" w:fill="auto"/>
                  <w:vAlign w:val="center"/>
                  <w:hideMark/>
                </w:tcPr>
                <w:p w14:paraId="2B52F3B6"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r w:rsidRPr="005B4963">
                    <w:rPr>
                      <w:rFonts w:ascii="宋体" w:hAnsi="宋体" w:cs="宋体" w:hint="eastAsia"/>
                      <w:kern w:val="0"/>
                      <w:sz w:val="20"/>
                      <w:szCs w:val="20"/>
                    </w:rPr>
                    <w:t xml:space="preserve">　</w:t>
                  </w:r>
                </w:p>
              </w:tc>
              <w:tc>
                <w:tcPr>
                  <w:tcW w:w="1568" w:type="dxa"/>
                  <w:tcBorders>
                    <w:top w:val="nil"/>
                    <w:left w:val="nil"/>
                    <w:bottom w:val="single" w:sz="8" w:space="0" w:color="000000"/>
                    <w:right w:val="single" w:sz="8" w:space="0" w:color="000000"/>
                  </w:tcBorders>
                  <w:shd w:val="clear" w:color="auto" w:fill="auto"/>
                  <w:vAlign w:val="center"/>
                  <w:hideMark/>
                </w:tcPr>
                <w:p w14:paraId="285C52CD"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r w:rsidRPr="005B4963">
                    <w:rPr>
                      <w:rFonts w:ascii="宋体" w:hAnsi="宋体" w:cs="宋体" w:hint="eastAsia"/>
                      <w:kern w:val="0"/>
                      <w:sz w:val="20"/>
                      <w:szCs w:val="20"/>
                    </w:rPr>
                    <w:t>其他资金</w:t>
                  </w:r>
                </w:p>
              </w:tc>
              <w:tc>
                <w:tcPr>
                  <w:tcW w:w="1568" w:type="dxa"/>
                  <w:tcBorders>
                    <w:top w:val="nil"/>
                    <w:left w:val="nil"/>
                    <w:bottom w:val="single" w:sz="8" w:space="0" w:color="000000"/>
                    <w:right w:val="single" w:sz="8" w:space="0" w:color="000000"/>
                  </w:tcBorders>
                  <w:shd w:val="clear" w:color="auto" w:fill="auto"/>
                  <w:vAlign w:val="center"/>
                  <w:hideMark/>
                </w:tcPr>
                <w:p w14:paraId="78E15976"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r w:rsidRPr="005B4963">
                    <w:rPr>
                      <w:rFonts w:ascii="宋体" w:hAnsi="宋体" w:cs="宋体" w:hint="eastAsia"/>
                      <w:kern w:val="0"/>
                      <w:sz w:val="20"/>
                      <w:szCs w:val="20"/>
                    </w:rPr>
                    <w:t xml:space="preserve">　</w:t>
                  </w:r>
                </w:p>
              </w:tc>
              <w:tc>
                <w:tcPr>
                  <w:tcW w:w="1568" w:type="dxa"/>
                  <w:tcBorders>
                    <w:top w:val="nil"/>
                    <w:left w:val="nil"/>
                    <w:bottom w:val="single" w:sz="8" w:space="0" w:color="000000"/>
                    <w:right w:val="single" w:sz="8" w:space="0" w:color="000000"/>
                  </w:tcBorders>
                  <w:shd w:val="clear" w:color="auto" w:fill="auto"/>
                  <w:vAlign w:val="center"/>
                  <w:hideMark/>
                </w:tcPr>
                <w:p w14:paraId="7831FFA5"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r w:rsidRPr="005B4963">
                    <w:rPr>
                      <w:rFonts w:ascii="宋体" w:hAnsi="宋体" w:cs="宋体" w:hint="eastAsia"/>
                      <w:kern w:val="0"/>
                      <w:sz w:val="20"/>
                      <w:szCs w:val="20"/>
                    </w:rPr>
                    <w:t>其他资金</w:t>
                  </w:r>
                </w:p>
              </w:tc>
              <w:tc>
                <w:tcPr>
                  <w:tcW w:w="1568" w:type="dxa"/>
                  <w:tcBorders>
                    <w:top w:val="nil"/>
                    <w:left w:val="nil"/>
                    <w:bottom w:val="single" w:sz="8" w:space="0" w:color="000000"/>
                    <w:right w:val="single" w:sz="8" w:space="0" w:color="000000"/>
                  </w:tcBorders>
                  <w:shd w:val="clear" w:color="auto" w:fill="auto"/>
                  <w:vAlign w:val="center"/>
                  <w:hideMark/>
                </w:tcPr>
                <w:p w14:paraId="31295FD8"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 xml:space="preserve">　</w:t>
                  </w:r>
                </w:p>
              </w:tc>
            </w:tr>
            <w:tr w:rsidR="00182986" w:rsidRPr="005B4963" w14:paraId="2A369C43" w14:textId="77777777" w:rsidTr="00DB5EF2">
              <w:trPr>
                <w:trHeight w:val="271"/>
              </w:trPr>
              <w:tc>
                <w:tcPr>
                  <w:tcW w:w="1568" w:type="dxa"/>
                  <w:tcBorders>
                    <w:top w:val="nil"/>
                    <w:left w:val="single" w:sz="8" w:space="0" w:color="000000"/>
                    <w:bottom w:val="nil"/>
                    <w:right w:val="single" w:sz="8" w:space="0" w:color="000000"/>
                  </w:tcBorders>
                  <w:shd w:val="clear" w:color="auto" w:fill="auto"/>
                  <w:vAlign w:val="center"/>
                  <w:hideMark/>
                </w:tcPr>
                <w:p w14:paraId="3297C3DC"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年度总体目标</w:t>
                  </w:r>
                </w:p>
              </w:tc>
              <w:tc>
                <w:tcPr>
                  <w:tcW w:w="4703" w:type="dxa"/>
                  <w:gridSpan w:val="3"/>
                  <w:tcBorders>
                    <w:top w:val="single" w:sz="8" w:space="0" w:color="000000"/>
                    <w:left w:val="nil"/>
                    <w:bottom w:val="single" w:sz="8" w:space="0" w:color="000000"/>
                    <w:right w:val="single" w:sz="8" w:space="0" w:color="000000"/>
                  </w:tcBorders>
                  <w:shd w:val="clear" w:color="auto" w:fill="auto"/>
                  <w:vAlign w:val="center"/>
                  <w:hideMark/>
                </w:tcPr>
                <w:p w14:paraId="0341A684"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预期目标</w:t>
                  </w:r>
                </w:p>
              </w:tc>
              <w:tc>
                <w:tcPr>
                  <w:tcW w:w="3136" w:type="dxa"/>
                  <w:gridSpan w:val="2"/>
                  <w:tcBorders>
                    <w:top w:val="single" w:sz="8" w:space="0" w:color="000000"/>
                    <w:left w:val="nil"/>
                    <w:bottom w:val="single" w:sz="8" w:space="0" w:color="000000"/>
                    <w:right w:val="single" w:sz="8" w:space="0" w:color="000000"/>
                  </w:tcBorders>
                  <w:shd w:val="clear" w:color="auto" w:fill="auto"/>
                  <w:vAlign w:val="center"/>
                  <w:hideMark/>
                </w:tcPr>
                <w:p w14:paraId="089DD665"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目标实际完成情况</w:t>
                  </w:r>
                </w:p>
              </w:tc>
            </w:tr>
            <w:tr w:rsidR="00182986" w:rsidRPr="005B4963" w14:paraId="2D1EE01E" w14:textId="77777777" w:rsidTr="00DB5EF2">
              <w:trPr>
                <w:trHeight w:val="271"/>
              </w:trPr>
              <w:tc>
                <w:tcPr>
                  <w:tcW w:w="1568" w:type="dxa"/>
                  <w:tcBorders>
                    <w:top w:val="nil"/>
                    <w:left w:val="single" w:sz="8" w:space="0" w:color="000000"/>
                    <w:bottom w:val="single" w:sz="8" w:space="0" w:color="000000"/>
                    <w:right w:val="single" w:sz="8" w:space="0" w:color="000000"/>
                  </w:tcBorders>
                  <w:shd w:val="clear" w:color="auto" w:fill="auto"/>
                  <w:vAlign w:val="center"/>
                  <w:hideMark/>
                </w:tcPr>
                <w:p w14:paraId="0C159053"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完成情况</w:t>
                  </w:r>
                </w:p>
              </w:tc>
              <w:tc>
                <w:tcPr>
                  <w:tcW w:w="4703" w:type="dxa"/>
                  <w:gridSpan w:val="3"/>
                  <w:tcBorders>
                    <w:top w:val="single" w:sz="8" w:space="0" w:color="000000"/>
                    <w:left w:val="nil"/>
                    <w:bottom w:val="single" w:sz="8" w:space="0" w:color="000000"/>
                    <w:right w:val="single" w:sz="8" w:space="0" w:color="000000"/>
                  </w:tcBorders>
                  <w:shd w:val="clear" w:color="auto" w:fill="auto"/>
                  <w:hideMark/>
                </w:tcPr>
                <w:p w14:paraId="324E6A27"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r w:rsidRPr="005B4963">
                    <w:rPr>
                      <w:rFonts w:ascii="宋体" w:hAnsi="宋体" w:cs="宋体" w:hint="eastAsia"/>
                      <w:kern w:val="0"/>
                      <w:sz w:val="20"/>
                      <w:szCs w:val="20"/>
                    </w:rPr>
                    <w:t>完成广汉中学（新址）运动场看台新建及绿化工程当年工程及费用支付</w:t>
                  </w:r>
                </w:p>
              </w:tc>
              <w:tc>
                <w:tcPr>
                  <w:tcW w:w="3136" w:type="dxa"/>
                  <w:gridSpan w:val="2"/>
                  <w:tcBorders>
                    <w:top w:val="single" w:sz="8" w:space="0" w:color="000000"/>
                    <w:left w:val="nil"/>
                    <w:bottom w:val="single" w:sz="8" w:space="0" w:color="000000"/>
                    <w:right w:val="single" w:sz="8" w:space="0" w:color="000000"/>
                  </w:tcBorders>
                  <w:shd w:val="clear" w:color="auto" w:fill="auto"/>
                  <w:hideMark/>
                </w:tcPr>
                <w:p w14:paraId="054B1986"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r w:rsidRPr="005B4963">
                    <w:rPr>
                      <w:rFonts w:ascii="宋体" w:hAnsi="宋体" w:cs="宋体" w:hint="eastAsia"/>
                      <w:kern w:val="0"/>
                      <w:sz w:val="20"/>
                      <w:szCs w:val="20"/>
                    </w:rPr>
                    <w:t>完成广汉中学（新址）运动场看台新建及绿化工程当年工程进度款支付</w:t>
                  </w:r>
                </w:p>
              </w:tc>
            </w:tr>
            <w:tr w:rsidR="00182986" w:rsidRPr="005B4963" w14:paraId="22FCB00D" w14:textId="77777777" w:rsidTr="00DB5EF2">
              <w:trPr>
                <w:trHeight w:val="768"/>
              </w:trPr>
              <w:tc>
                <w:tcPr>
                  <w:tcW w:w="156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88A419"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年度绩效指标完成情况</w:t>
                  </w:r>
                </w:p>
              </w:tc>
              <w:tc>
                <w:tcPr>
                  <w:tcW w:w="1568" w:type="dxa"/>
                  <w:tcBorders>
                    <w:top w:val="nil"/>
                    <w:left w:val="nil"/>
                    <w:bottom w:val="nil"/>
                    <w:right w:val="single" w:sz="8" w:space="0" w:color="000000"/>
                  </w:tcBorders>
                  <w:shd w:val="clear" w:color="auto" w:fill="auto"/>
                  <w:vAlign w:val="center"/>
                  <w:hideMark/>
                </w:tcPr>
                <w:p w14:paraId="590C0FF6"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一级</w:t>
                  </w:r>
                </w:p>
              </w:tc>
              <w:tc>
                <w:tcPr>
                  <w:tcW w:w="1568" w:type="dxa"/>
                  <w:tcBorders>
                    <w:top w:val="nil"/>
                    <w:left w:val="nil"/>
                    <w:bottom w:val="nil"/>
                    <w:right w:val="single" w:sz="8" w:space="0" w:color="000000"/>
                  </w:tcBorders>
                  <w:shd w:val="clear" w:color="auto" w:fill="auto"/>
                  <w:vAlign w:val="center"/>
                  <w:hideMark/>
                </w:tcPr>
                <w:p w14:paraId="3ECD2D64"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二级</w:t>
                  </w:r>
                </w:p>
              </w:tc>
              <w:tc>
                <w:tcPr>
                  <w:tcW w:w="1568" w:type="dxa"/>
                  <w:tcBorders>
                    <w:top w:val="nil"/>
                    <w:left w:val="nil"/>
                    <w:bottom w:val="nil"/>
                    <w:right w:val="single" w:sz="8" w:space="0" w:color="000000"/>
                  </w:tcBorders>
                  <w:shd w:val="clear" w:color="auto" w:fill="auto"/>
                  <w:vAlign w:val="center"/>
                  <w:hideMark/>
                </w:tcPr>
                <w:p w14:paraId="60532F64"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三级</w:t>
                  </w:r>
                </w:p>
              </w:tc>
              <w:tc>
                <w:tcPr>
                  <w:tcW w:w="156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4DF5E7"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预期指标值</w:t>
                  </w:r>
                </w:p>
              </w:tc>
              <w:tc>
                <w:tcPr>
                  <w:tcW w:w="156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3DF924F"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实际完成指标值</w:t>
                  </w:r>
                </w:p>
              </w:tc>
            </w:tr>
            <w:tr w:rsidR="00182986" w:rsidRPr="005B4963" w14:paraId="08A97F7F" w14:textId="77777777" w:rsidTr="00DB5EF2">
              <w:trPr>
                <w:trHeight w:val="301"/>
              </w:trPr>
              <w:tc>
                <w:tcPr>
                  <w:tcW w:w="1568" w:type="dxa"/>
                  <w:vMerge/>
                  <w:tcBorders>
                    <w:top w:val="nil"/>
                    <w:left w:val="single" w:sz="8" w:space="0" w:color="000000"/>
                    <w:bottom w:val="single" w:sz="8" w:space="0" w:color="000000"/>
                    <w:right w:val="single" w:sz="8" w:space="0" w:color="000000"/>
                  </w:tcBorders>
                  <w:vAlign w:val="center"/>
                  <w:hideMark/>
                </w:tcPr>
                <w:p w14:paraId="52FAA3E9"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8" w:type="dxa"/>
                  <w:tcBorders>
                    <w:top w:val="nil"/>
                    <w:left w:val="nil"/>
                    <w:bottom w:val="single" w:sz="8" w:space="0" w:color="000000"/>
                    <w:right w:val="single" w:sz="8" w:space="0" w:color="000000"/>
                  </w:tcBorders>
                  <w:shd w:val="clear" w:color="auto" w:fill="auto"/>
                  <w:vAlign w:val="center"/>
                  <w:hideMark/>
                </w:tcPr>
                <w:p w14:paraId="746EFC88"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指标</w:t>
                  </w:r>
                </w:p>
              </w:tc>
              <w:tc>
                <w:tcPr>
                  <w:tcW w:w="1568" w:type="dxa"/>
                  <w:tcBorders>
                    <w:top w:val="nil"/>
                    <w:left w:val="nil"/>
                    <w:bottom w:val="single" w:sz="8" w:space="0" w:color="000000"/>
                    <w:right w:val="single" w:sz="8" w:space="0" w:color="000000"/>
                  </w:tcBorders>
                  <w:shd w:val="clear" w:color="auto" w:fill="auto"/>
                  <w:vAlign w:val="center"/>
                  <w:hideMark/>
                </w:tcPr>
                <w:p w14:paraId="60DAD3E8"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指标</w:t>
                  </w:r>
                </w:p>
              </w:tc>
              <w:tc>
                <w:tcPr>
                  <w:tcW w:w="1568" w:type="dxa"/>
                  <w:tcBorders>
                    <w:top w:val="nil"/>
                    <w:left w:val="nil"/>
                    <w:bottom w:val="single" w:sz="8" w:space="0" w:color="000000"/>
                    <w:right w:val="single" w:sz="8" w:space="0" w:color="000000"/>
                  </w:tcBorders>
                  <w:shd w:val="clear" w:color="auto" w:fill="auto"/>
                  <w:vAlign w:val="center"/>
                  <w:hideMark/>
                </w:tcPr>
                <w:p w14:paraId="460057B4"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指标</w:t>
                  </w:r>
                </w:p>
              </w:tc>
              <w:tc>
                <w:tcPr>
                  <w:tcW w:w="1568" w:type="dxa"/>
                  <w:vMerge/>
                  <w:tcBorders>
                    <w:top w:val="nil"/>
                    <w:left w:val="single" w:sz="8" w:space="0" w:color="000000"/>
                    <w:bottom w:val="single" w:sz="8" w:space="0" w:color="000000"/>
                    <w:right w:val="single" w:sz="8" w:space="0" w:color="000000"/>
                  </w:tcBorders>
                  <w:vAlign w:val="center"/>
                  <w:hideMark/>
                </w:tcPr>
                <w:p w14:paraId="163167DD"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8" w:type="dxa"/>
                  <w:vMerge/>
                  <w:tcBorders>
                    <w:top w:val="nil"/>
                    <w:left w:val="single" w:sz="8" w:space="0" w:color="000000"/>
                    <w:bottom w:val="single" w:sz="8" w:space="0" w:color="000000"/>
                    <w:right w:val="single" w:sz="8" w:space="0" w:color="000000"/>
                  </w:tcBorders>
                  <w:vAlign w:val="center"/>
                  <w:hideMark/>
                </w:tcPr>
                <w:p w14:paraId="006A4A1A"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p>
              </w:tc>
            </w:tr>
            <w:tr w:rsidR="00182986" w:rsidRPr="005B4963" w14:paraId="6782FD87" w14:textId="77777777" w:rsidTr="00DB5EF2">
              <w:trPr>
                <w:trHeight w:val="301"/>
              </w:trPr>
              <w:tc>
                <w:tcPr>
                  <w:tcW w:w="1568" w:type="dxa"/>
                  <w:vMerge/>
                  <w:tcBorders>
                    <w:top w:val="nil"/>
                    <w:left w:val="single" w:sz="8" w:space="0" w:color="000000"/>
                    <w:bottom w:val="single" w:sz="8" w:space="0" w:color="000000"/>
                    <w:right w:val="single" w:sz="8" w:space="0" w:color="000000"/>
                  </w:tcBorders>
                  <w:vAlign w:val="center"/>
                  <w:hideMark/>
                </w:tcPr>
                <w:p w14:paraId="698CD984"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8" w:type="dxa"/>
                  <w:tcBorders>
                    <w:top w:val="nil"/>
                    <w:left w:val="nil"/>
                    <w:bottom w:val="nil"/>
                    <w:right w:val="single" w:sz="8" w:space="0" w:color="000000"/>
                  </w:tcBorders>
                  <w:shd w:val="clear" w:color="auto" w:fill="auto"/>
                  <w:vAlign w:val="bottom"/>
                  <w:hideMark/>
                </w:tcPr>
                <w:p w14:paraId="5B819300"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完成</w:t>
                  </w:r>
                </w:p>
              </w:tc>
              <w:tc>
                <w:tcPr>
                  <w:tcW w:w="1568" w:type="dxa"/>
                  <w:tcBorders>
                    <w:top w:val="nil"/>
                    <w:left w:val="nil"/>
                    <w:bottom w:val="single" w:sz="8" w:space="0" w:color="000000"/>
                    <w:right w:val="single" w:sz="8" w:space="0" w:color="000000"/>
                  </w:tcBorders>
                  <w:shd w:val="clear" w:color="auto" w:fill="auto"/>
                  <w:vAlign w:val="bottom"/>
                  <w:hideMark/>
                </w:tcPr>
                <w:p w14:paraId="14F15AB1"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数量指标</w:t>
                  </w:r>
                </w:p>
              </w:tc>
              <w:tc>
                <w:tcPr>
                  <w:tcW w:w="1568" w:type="dxa"/>
                  <w:tcBorders>
                    <w:top w:val="nil"/>
                    <w:left w:val="nil"/>
                    <w:bottom w:val="single" w:sz="8" w:space="0" w:color="000000"/>
                    <w:right w:val="single" w:sz="8" w:space="0" w:color="000000"/>
                  </w:tcBorders>
                  <w:shd w:val="clear" w:color="auto" w:fill="auto"/>
                  <w:vAlign w:val="bottom"/>
                  <w:hideMark/>
                </w:tcPr>
                <w:p w14:paraId="0A30FD2A"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改善学校数量</w:t>
                  </w:r>
                </w:p>
              </w:tc>
              <w:tc>
                <w:tcPr>
                  <w:tcW w:w="1568" w:type="dxa"/>
                  <w:tcBorders>
                    <w:top w:val="nil"/>
                    <w:left w:val="nil"/>
                    <w:bottom w:val="single" w:sz="8" w:space="0" w:color="000000"/>
                    <w:right w:val="single" w:sz="8" w:space="0" w:color="000000"/>
                  </w:tcBorders>
                  <w:shd w:val="clear" w:color="auto" w:fill="auto"/>
                  <w:vAlign w:val="bottom"/>
                  <w:hideMark/>
                </w:tcPr>
                <w:p w14:paraId="146CE4F7"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1所</w:t>
                  </w:r>
                </w:p>
              </w:tc>
              <w:tc>
                <w:tcPr>
                  <w:tcW w:w="1568" w:type="dxa"/>
                  <w:tcBorders>
                    <w:top w:val="nil"/>
                    <w:left w:val="nil"/>
                    <w:bottom w:val="single" w:sz="8" w:space="0" w:color="000000"/>
                    <w:right w:val="single" w:sz="8" w:space="0" w:color="000000"/>
                  </w:tcBorders>
                  <w:shd w:val="clear" w:color="auto" w:fill="auto"/>
                  <w:vAlign w:val="bottom"/>
                  <w:hideMark/>
                </w:tcPr>
                <w:p w14:paraId="30988DC1"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1所</w:t>
                  </w:r>
                </w:p>
              </w:tc>
            </w:tr>
            <w:tr w:rsidR="00182986" w:rsidRPr="005B4963" w14:paraId="40328DE2" w14:textId="77777777" w:rsidTr="00DB5EF2">
              <w:trPr>
                <w:trHeight w:val="301"/>
              </w:trPr>
              <w:tc>
                <w:tcPr>
                  <w:tcW w:w="1568" w:type="dxa"/>
                  <w:vMerge/>
                  <w:tcBorders>
                    <w:top w:val="nil"/>
                    <w:left w:val="single" w:sz="8" w:space="0" w:color="000000"/>
                    <w:bottom w:val="single" w:sz="8" w:space="0" w:color="000000"/>
                    <w:right w:val="single" w:sz="8" w:space="0" w:color="000000"/>
                  </w:tcBorders>
                  <w:vAlign w:val="center"/>
                  <w:hideMark/>
                </w:tcPr>
                <w:p w14:paraId="27450AC6"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8" w:type="dxa"/>
                  <w:tcBorders>
                    <w:top w:val="nil"/>
                    <w:left w:val="nil"/>
                    <w:bottom w:val="nil"/>
                    <w:right w:val="single" w:sz="8" w:space="0" w:color="000000"/>
                  </w:tcBorders>
                  <w:shd w:val="clear" w:color="auto" w:fill="auto"/>
                  <w:vAlign w:val="bottom"/>
                  <w:hideMark/>
                </w:tcPr>
                <w:p w14:paraId="1EBB0288"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指标</w:t>
                  </w:r>
                </w:p>
              </w:tc>
              <w:tc>
                <w:tcPr>
                  <w:tcW w:w="1568" w:type="dxa"/>
                  <w:tcBorders>
                    <w:top w:val="nil"/>
                    <w:left w:val="nil"/>
                    <w:bottom w:val="single" w:sz="8" w:space="0" w:color="000000"/>
                    <w:right w:val="single" w:sz="8" w:space="0" w:color="000000"/>
                  </w:tcBorders>
                  <w:shd w:val="clear" w:color="auto" w:fill="auto"/>
                  <w:vAlign w:val="bottom"/>
                  <w:hideMark/>
                </w:tcPr>
                <w:p w14:paraId="075CE284"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质量指标</w:t>
                  </w:r>
                </w:p>
              </w:tc>
              <w:tc>
                <w:tcPr>
                  <w:tcW w:w="1568" w:type="dxa"/>
                  <w:tcBorders>
                    <w:top w:val="nil"/>
                    <w:left w:val="nil"/>
                    <w:bottom w:val="single" w:sz="8" w:space="0" w:color="000000"/>
                    <w:right w:val="single" w:sz="8" w:space="0" w:color="000000"/>
                  </w:tcBorders>
                  <w:shd w:val="clear" w:color="auto" w:fill="auto"/>
                  <w:vAlign w:val="bottom"/>
                  <w:hideMark/>
                </w:tcPr>
                <w:p w14:paraId="116AA3E5"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资金支付准确率</w:t>
                  </w:r>
                </w:p>
              </w:tc>
              <w:tc>
                <w:tcPr>
                  <w:tcW w:w="1568" w:type="dxa"/>
                  <w:tcBorders>
                    <w:top w:val="nil"/>
                    <w:left w:val="nil"/>
                    <w:bottom w:val="single" w:sz="8" w:space="0" w:color="000000"/>
                    <w:right w:val="single" w:sz="8" w:space="0" w:color="000000"/>
                  </w:tcBorders>
                  <w:shd w:val="clear" w:color="auto" w:fill="auto"/>
                  <w:vAlign w:val="bottom"/>
                  <w:hideMark/>
                </w:tcPr>
                <w:p w14:paraId="431E35AC"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100%</w:t>
                  </w:r>
                </w:p>
              </w:tc>
              <w:tc>
                <w:tcPr>
                  <w:tcW w:w="1568" w:type="dxa"/>
                  <w:tcBorders>
                    <w:top w:val="nil"/>
                    <w:left w:val="nil"/>
                    <w:bottom w:val="single" w:sz="8" w:space="0" w:color="000000"/>
                    <w:right w:val="single" w:sz="8" w:space="0" w:color="000000"/>
                  </w:tcBorders>
                  <w:shd w:val="clear" w:color="auto" w:fill="auto"/>
                  <w:vAlign w:val="bottom"/>
                  <w:hideMark/>
                </w:tcPr>
                <w:p w14:paraId="78FDEB23"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100%</w:t>
                  </w:r>
                </w:p>
              </w:tc>
            </w:tr>
            <w:tr w:rsidR="00182986" w:rsidRPr="005B4963" w14:paraId="6DD9AD39" w14:textId="77777777" w:rsidTr="00DB5EF2">
              <w:trPr>
                <w:trHeight w:val="587"/>
              </w:trPr>
              <w:tc>
                <w:tcPr>
                  <w:tcW w:w="1568" w:type="dxa"/>
                  <w:vMerge/>
                  <w:tcBorders>
                    <w:top w:val="nil"/>
                    <w:left w:val="single" w:sz="8" w:space="0" w:color="000000"/>
                    <w:bottom w:val="single" w:sz="8" w:space="0" w:color="000000"/>
                    <w:right w:val="single" w:sz="8" w:space="0" w:color="000000"/>
                  </w:tcBorders>
                  <w:vAlign w:val="center"/>
                  <w:hideMark/>
                </w:tcPr>
                <w:p w14:paraId="6E79EDCB"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8" w:type="dxa"/>
                  <w:tcBorders>
                    <w:top w:val="nil"/>
                    <w:left w:val="nil"/>
                    <w:bottom w:val="nil"/>
                    <w:right w:val="single" w:sz="8" w:space="0" w:color="000000"/>
                  </w:tcBorders>
                  <w:shd w:val="clear" w:color="auto" w:fill="auto"/>
                  <w:vAlign w:val="center"/>
                  <w:hideMark/>
                </w:tcPr>
                <w:p w14:paraId="56A464A7"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r w:rsidRPr="005B4963">
                    <w:rPr>
                      <w:rFonts w:ascii="宋体" w:hAnsi="宋体" w:cs="宋体" w:hint="eastAsia"/>
                      <w:kern w:val="0"/>
                      <w:sz w:val="20"/>
                      <w:szCs w:val="20"/>
                    </w:rPr>
                    <w:t xml:space="preserve">　</w:t>
                  </w:r>
                </w:p>
              </w:tc>
              <w:tc>
                <w:tcPr>
                  <w:tcW w:w="1568" w:type="dxa"/>
                  <w:tcBorders>
                    <w:top w:val="nil"/>
                    <w:left w:val="nil"/>
                    <w:bottom w:val="single" w:sz="8" w:space="0" w:color="000000"/>
                    <w:right w:val="single" w:sz="8" w:space="0" w:color="000000"/>
                  </w:tcBorders>
                  <w:shd w:val="clear" w:color="auto" w:fill="auto"/>
                  <w:vAlign w:val="bottom"/>
                  <w:hideMark/>
                </w:tcPr>
                <w:p w14:paraId="7BB647AF"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时效指标</w:t>
                  </w:r>
                </w:p>
              </w:tc>
              <w:tc>
                <w:tcPr>
                  <w:tcW w:w="1568" w:type="dxa"/>
                  <w:tcBorders>
                    <w:top w:val="nil"/>
                    <w:left w:val="nil"/>
                    <w:bottom w:val="single" w:sz="8" w:space="0" w:color="000000"/>
                    <w:right w:val="single" w:sz="8" w:space="0" w:color="000000"/>
                  </w:tcBorders>
                  <w:shd w:val="clear" w:color="auto" w:fill="auto"/>
                  <w:vAlign w:val="bottom"/>
                  <w:hideMark/>
                </w:tcPr>
                <w:p w14:paraId="1AE90FCB"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资金支付及时性</w:t>
                  </w:r>
                </w:p>
              </w:tc>
              <w:tc>
                <w:tcPr>
                  <w:tcW w:w="1568" w:type="dxa"/>
                  <w:tcBorders>
                    <w:top w:val="nil"/>
                    <w:left w:val="nil"/>
                    <w:bottom w:val="single" w:sz="8" w:space="0" w:color="000000"/>
                    <w:right w:val="single" w:sz="8" w:space="0" w:color="000000"/>
                  </w:tcBorders>
                  <w:shd w:val="clear" w:color="auto" w:fill="auto"/>
                  <w:vAlign w:val="bottom"/>
                  <w:hideMark/>
                </w:tcPr>
                <w:p w14:paraId="7A0FA51A"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及时</w:t>
                  </w:r>
                </w:p>
              </w:tc>
              <w:tc>
                <w:tcPr>
                  <w:tcW w:w="1568" w:type="dxa"/>
                  <w:tcBorders>
                    <w:top w:val="nil"/>
                    <w:left w:val="nil"/>
                    <w:bottom w:val="single" w:sz="8" w:space="0" w:color="000000"/>
                    <w:right w:val="single" w:sz="8" w:space="0" w:color="000000"/>
                  </w:tcBorders>
                  <w:shd w:val="clear" w:color="auto" w:fill="auto"/>
                  <w:vAlign w:val="bottom"/>
                  <w:hideMark/>
                </w:tcPr>
                <w:p w14:paraId="453DC5CA"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按工程进度及时支付</w:t>
                  </w:r>
                </w:p>
              </w:tc>
            </w:tr>
            <w:tr w:rsidR="00182986" w:rsidRPr="005B4963" w14:paraId="0C4D23DD" w14:textId="77777777" w:rsidTr="00DB5EF2">
              <w:trPr>
                <w:trHeight w:val="301"/>
              </w:trPr>
              <w:tc>
                <w:tcPr>
                  <w:tcW w:w="1568" w:type="dxa"/>
                  <w:vMerge/>
                  <w:tcBorders>
                    <w:top w:val="nil"/>
                    <w:left w:val="single" w:sz="8" w:space="0" w:color="000000"/>
                    <w:bottom w:val="single" w:sz="8" w:space="0" w:color="000000"/>
                    <w:right w:val="single" w:sz="8" w:space="0" w:color="000000"/>
                  </w:tcBorders>
                  <w:vAlign w:val="center"/>
                  <w:hideMark/>
                </w:tcPr>
                <w:p w14:paraId="52D7518D"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8" w:type="dxa"/>
                  <w:tcBorders>
                    <w:top w:val="nil"/>
                    <w:left w:val="nil"/>
                    <w:bottom w:val="single" w:sz="8" w:space="0" w:color="000000"/>
                    <w:right w:val="single" w:sz="8" w:space="0" w:color="000000"/>
                  </w:tcBorders>
                  <w:shd w:val="clear" w:color="auto" w:fill="auto"/>
                  <w:vAlign w:val="center"/>
                  <w:hideMark/>
                </w:tcPr>
                <w:p w14:paraId="29607327"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r w:rsidRPr="005B4963">
                    <w:rPr>
                      <w:rFonts w:ascii="宋体" w:hAnsi="宋体" w:cs="宋体" w:hint="eastAsia"/>
                      <w:kern w:val="0"/>
                      <w:sz w:val="20"/>
                      <w:szCs w:val="20"/>
                    </w:rPr>
                    <w:t xml:space="preserve">　</w:t>
                  </w:r>
                </w:p>
              </w:tc>
              <w:tc>
                <w:tcPr>
                  <w:tcW w:w="1568" w:type="dxa"/>
                  <w:tcBorders>
                    <w:top w:val="nil"/>
                    <w:left w:val="nil"/>
                    <w:bottom w:val="single" w:sz="8" w:space="0" w:color="000000"/>
                    <w:right w:val="single" w:sz="8" w:space="0" w:color="000000"/>
                  </w:tcBorders>
                  <w:shd w:val="clear" w:color="auto" w:fill="auto"/>
                  <w:vAlign w:val="bottom"/>
                  <w:hideMark/>
                </w:tcPr>
                <w:p w14:paraId="742E6C57"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成本指标</w:t>
                  </w:r>
                </w:p>
              </w:tc>
              <w:tc>
                <w:tcPr>
                  <w:tcW w:w="1568" w:type="dxa"/>
                  <w:tcBorders>
                    <w:top w:val="nil"/>
                    <w:left w:val="nil"/>
                    <w:bottom w:val="single" w:sz="8" w:space="0" w:color="000000"/>
                    <w:right w:val="single" w:sz="8" w:space="0" w:color="000000"/>
                  </w:tcBorders>
                  <w:shd w:val="clear" w:color="auto" w:fill="auto"/>
                  <w:vAlign w:val="bottom"/>
                  <w:hideMark/>
                </w:tcPr>
                <w:p w14:paraId="33FF4941"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 xml:space="preserve">　</w:t>
                  </w:r>
                </w:p>
              </w:tc>
              <w:tc>
                <w:tcPr>
                  <w:tcW w:w="1568" w:type="dxa"/>
                  <w:tcBorders>
                    <w:top w:val="nil"/>
                    <w:left w:val="nil"/>
                    <w:bottom w:val="single" w:sz="8" w:space="0" w:color="000000"/>
                    <w:right w:val="single" w:sz="8" w:space="0" w:color="000000"/>
                  </w:tcBorders>
                  <w:shd w:val="clear" w:color="auto" w:fill="auto"/>
                  <w:vAlign w:val="bottom"/>
                  <w:hideMark/>
                </w:tcPr>
                <w:p w14:paraId="63AA21FF"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 xml:space="preserve">　</w:t>
                  </w:r>
                </w:p>
              </w:tc>
              <w:tc>
                <w:tcPr>
                  <w:tcW w:w="1568" w:type="dxa"/>
                  <w:tcBorders>
                    <w:top w:val="nil"/>
                    <w:left w:val="nil"/>
                    <w:bottom w:val="single" w:sz="8" w:space="0" w:color="000000"/>
                    <w:right w:val="single" w:sz="8" w:space="0" w:color="000000"/>
                  </w:tcBorders>
                  <w:shd w:val="clear" w:color="auto" w:fill="auto"/>
                  <w:vAlign w:val="bottom"/>
                  <w:hideMark/>
                </w:tcPr>
                <w:p w14:paraId="10E7163F"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 xml:space="preserve">　</w:t>
                  </w:r>
                </w:p>
              </w:tc>
            </w:tr>
            <w:tr w:rsidR="00182986" w:rsidRPr="005B4963" w14:paraId="590C10CD" w14:textId="77777777" w:rsidTr="00DB5EF2">
              <w:trPr>
                <w:trHeight w:val="301"/>
              </w:trPr>
              <w:tc>
                <w:tcPr>
                  <w:tcW w:w="1568" w:type="dxa"/>
                  <w:vMerge/>
                  <w:tcBorders>
                    <w:top w:val="nil"/>
                    <w:left w:val="single" w:sz="8" w:space="0" w:color="000000"/>
                    <w:bottom w:val="single" w:sz="8" w:space="0" w:color="000000"/>
                    <w:right w:val="single" w:sz="8" w:space="0" w:color="000000"/>
                  </w:tcBorders>
                  <w:vAlign w:val="center"/>
                  <w:hideMark/>
                </w:tcPr>
                <w:p w14:paraId="066598E0"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8" w:type="dxa"/>
                  <w:tcBorders>
                    <w:top w:val="nil"/>
                    <w:left w:val="nil"/>
                    <w:bottom w:val="nil"/>
                    <w:right w:val="single" w:sz="8" w:space="0" w:color="000000"/>
                  </w:tcBorders>
                  <w:shd w:val="clear" w:color="auto" w:fill="auto"/>
                  <w:vAlign w:val="bottom"/>
                  <w:hideMark/>
                </w:tcPr>
                <w:p w14:paraId="02A676B6"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效益</w:t>
                  </w:r>
                </w:p>
              </w:tc>
              <w:tc>
                <w:tcPr>
                  <w:tcW w:w="1568" w:type="dxa"/>
                  <w:tcBorders>
                    <w:top w:val="nil"/>
                    <w:left w:val="nil"/>
                    <w:bottom w:val="single" w:sz="8" w:space="0" w:color="000000"/>
                    <w:right w:val="single" w:sz="8" w:space="0" w:color="000000"/>
                  </w:tcBorders>
                  <w:shd w:val="clear" w:color="auto" w:fill="auto"/>
                  <w:vAlign w:val="bottom"/>
                  <w:hideMark/>
                </w:tcPr>
                <w:p w14:paraId="4724D379"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经济效益  指标</w:t>
                  </w:r>
                </w:p>
              </w:tc>
              <w:tc>
                <w:tcPr>
                  <w:tcW w:w="1568" w:type="dxa"/>
                  <w:tcBorders>
                    <w:top w:val="nil"/>
                    <w:left w:val="nil"/>
                    <w:bottom w:val="single" w:sz="8" w:space="0" w:color="000000"/>
                    <w:right w:val="single" w:sz="8" w:space="0" w:color="000000"/>
                  </w:tcBorders>
                  <w:shd w:val="clear" w:color="auto" w:fill="auto"/>
                  <w:vAlign w:val="bottom"/>
                  <w:hideMark/>
                </w:tcPr>
                <w:p w14:paraId="6AD19B01"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 xml:space="preserve">　</w:t>
                  </w:r>
                </w:p>
              </w:tc>
              <w:tc>
                <w:tcPr>
                  <w:tcW w:w="1568" w:type="dxa"/>
                  <w:tcBorders>
                    <w:top w:val="nil"/>
                    <w:left w:val="nil"/>
                    <w:bottom w:val="single" w:sz="8" w:space="0" w:color="000000"/>
                    <w:right w:val="single" w:sz="8" w:space="0" w:color="000000"/>
                  </w:tcBorders>
                  <w:shd w:val="clear" w:color="auto" w:fill="auto"/>
                  <w:vAlign w:val="bottom"/>
                  <w:hideMark/>
                </w:tcPr>
                <w:p w14:paraId="0634623D"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 xml:space="preserve">　</w:t>
                  </w:r>
                </w:p>
              </w:tc>
              <w:tc>
                <w:tcPr>
                  <w:tcW w:w="1568" w:type="dxa"/>
                  <w:tcBorders>
                    <w:top w:val="nil"/>
                    <w:left w:val="nil"/>
                    <w:bottom w:val="single" w:sz="8" w:space="0" w:color="000000"/>
                    <w:right w:val="single" w:sz="8" w:space="0" w:color="000000"/>
                  </w:tcBorders>
                  <w:shd w:val="clear" w:color="auto" w:fill="auto"/>
                  <w:vAlign w:val="bottom"/>
                  <w:hideMark/>
                </w:tcPr>
                <w:p w14:paraId="22A96ECA"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 xml:space="preserve">　</w:t>
                  </w:r>
                </w:p>
              </w:tc>
            </w:tr>
            <w:tr w:rsidR="00182986" w:rsidRPr="005B4963" w14:paraId="535DA79E" w14:textId="77777777" w:rsidTr="00DB5EF2">
              <w:trPr>
                <w:trHeight w:val="572"/>
              </w:trPr>
              <w:tc>
                <w:tcPr>
                  <w:tcW w:w="1568" w:type="dxa"/>
                  <w:vMerge/>
                  <w:tcBorders>
                    <w:top w:val="nil"/>
                    <w:left w:val="single" w:sz="8" w:space="0" w:color="000000"/>
                    <w:bottom w:val="single" w:sz="8" w:space="0" w:color="000000"/>
                    <w:right w:val="single" w:sz="8" w:space="0" w:color="000000"/>
                  </w:tcBorders>
                  <w:vAlign w:val="center"/>
                  <w:hideMark/>
                </w:tcPr>
                <w:p w14:paraId="3EED6502"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8" w:type="dxa"/>
                  <w:tcBorders>
                    <w:top w:val="nil"/>
                    <w:left w:val="nil"/>
                    <w:bottom w:val="nil"/>
                    <w:right w:val="single" w:sz="8" w:space="0" w:color="000000"/>
                  </w:tcBorders>
                  <w:shd w:val="clear" w:color="auto" w:fill="auto"/>
                  <w:vAlign w:val="bottom"/>
                  <w:hideMark/>
                </w:tcPr>
                <w:p w14:paraId="3448E414"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指标</w:t>
                  </w:r>
                </w:p>
              </w:tc>
              <w:tc>
                <w:tcPr>
                  <w:tcW w:w="1568" w:type="dxa"/>
                  <w:tcBorders>
                    <w:top w:val="nil"/>
                    <w:left w:val="nil"/>
                    <w:bottom w:val="single" w:sz="8" w:space="0" w:color="000000"/>
                    <w:right w:val="single" w:sz="8" w:space="0" w:color="000000"/>
                  </w:tcBorders>
                  <w:shd w:val="clear" w:color="auto" w:fill="auto"/>
                  <w:vAlign w:val="bottom"/>
                  <w:hideMark/>
                </w:tcPr>
                <w:p w14:paraId="6B62B1BF"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社会效益  指标</w:t>
                  </w:r>
                </w:p>
              </w:tc>
              <w:tc>
                <w:tcPr>
                  <w:tcW w:w="1568" w:type="dxa"/>
                  <w:tcBorders>
                    <w:top w:val="nil"/>
                    <w:left w:val="nil"/>
                    <w:bottom w:val="single" w:sz="8" w:space="0" w:color="000000"/>
                    <w:right w:val="single" w:sz="8" w:space="0" w:color="000000"/>
                  </w:tcBorders>
                  <w:shd w:val="clear" w:color="auto" w:fill="auto"/>
                  <w:vAlign w:val="bottom"/>
                  <w:hideMark/>
                </w:tcPr>
                <w:p w14:paraId="4449EE76"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保障学校教学工作正常开展</w:t>
                  </w:r>
                </w:p>
              </w:tc>
              <w:tc>
                <w:tcPr>
                  <w:tcW w:w="1568" w:type="dxa"/>
                  <w:tcBorders>
                    <w:top w:val="nil"/>
                    <w:left w:val="nil"/>
                    <w:bottom w:val="single" w:sz="8" w:space="0" w:color="000000"/>
                    <w:right w:val="single" w:sz="8" w:space="0" w:color="000000"/>
                  </w:tcBorders>
                  <w:shd w:val="clear" w:color="auto" w:fill="auto"/>
                  <w:vAlign w:val="bottom"/>
                  <w:hideMark/>
                </w:tcPr>
                <w:p w14:paraId="634E0B4B"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好</w:t>
                  </w:r>
                </w:p>
              </w:tc>
              <w:tc>
                <w:tcPr>
                  <w:tcW w:w="1568" w:type="dxa"/>
                  <w:tcBorders>
                    <w:top w:val="nil"/>
                    <w:left w:val="nil"/>
                    <w:bottom w:val="single" w:sz="8" w:space="0" w:color="000000"/>
                    <w:right w:val="single" w:sz="8" w:space="0" w:color="000000"/>
                  </w:tcBorders>
                  <w:shd w:val="clear" w:color="auto" w:fill="auto"/>
                  <w:vAlign w:val="bottom"/>
                  <w:hideMark/>
                </w:tcPr>
                <w:p w14:paraId="441421B3"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好</w:t>
                  </w:r>
                </w:p>
              </w:tc>
            </w:tr>
            <w:tr w:rsidR="00182986" w:rsidRPr="005B4963" w14:paraId="49345AEC" w14:textId="77777777" w:rsidTr="00DB5EF2">
              <w:trPr>
                <w:trHeight w:val="301"/>
              </w:trPr>
              <w:tc>
                <w:tcPr>
                  <w:tcW w:w="1568" w:type="dxa"/>
                  <w:vMerge/>
                  <w:tcBorders>
                    <w:top w:val="nil"/>
                    <w:left w:val="single" w:sz="8" w:space="0" w:color="000000"/>
                    <w:bottom w:val="single" w:sz="8" w:space="0" w:color="000000"/>
                    <w:right w:val="single" w:sz="8" w:space="0" w:color="000000"/>
                  </w:tcBorders>
                  <w:vAlign w:val="center"/>
                  <w:hideMark/>
                </w:tcPr>
                <w:p w14:paraId="4AF43F33"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8" w:type="dxa"/>
                  <w:tcBorders>
                    <w:top w:val="nil"/>
                    <w:left w:val="nil"/>
                    <w:bottom w:val="nil"/>
                    <w:right w:val="single" w:sz="8" w:space="0" w:color="000000"/>
                  </w:tcBorders>
                  <w:shd w:val="clear" w:color="auto" w:fill="auto"/>
                  <w:vAlign w:val="center"/>
                  <w:hideMark/>
                </w:tcPr>
                <w:p w14:paraId="17296976"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r w:rsidRPr="005B4963">
                    <w:rPr>
                      <w:rFonts w:ascii="宋体" w:hAnsi="宋体" w:cs="宋体" w:hint="eastAsia"/>
                      <w:kern w:val="0"/>
                      <w:sz w:val="20"/>
                      <w:szCs w:val="20"/>
                    </w:rPr>
                    <w:t xml:space="preserve">　</w:t>
                  </w:r>
                </w:p>
              </w:tc>
              <w:tc>
                <w:tcPr>
                  <w:tcW w:w="1568" w:type="dxa"/>
                  <w:tcBorders>
                    <w:top w:val="nil"/>
                    <w:left w:val="nil"/>
                    <w:bottom w:val="single" w:sz="8" w:space="0" w:color="000000"/>
                    <w:right w:val="single" w:sz="8" w:space="0" w:color="000000"/>
                  </w:tcBorders>
                  <w:shd w:val="clear" w:color="auto" w:fill="auto"/>
                  <w:vAlign w:val="bottom"/>
                  <w:hideMark/>
                </w:tcPr>
                <w:p w14:paraId="2ABF96DB"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r w:rsidRPr="005B4963">
                    <w:rPr>
                      <w:rFonts w:ascii="宋体" w:hAnsi="宋体" w:cs="宋体" w:hint="eastAsia"/>
                      <w:kern w:val="0"/>
                      <w:sz w:val="20"/>
                      <w:szCs w:val="20"/>
                    </w:rPr>
                    <w:t>生态效益  指标</w:t>
                  </w:r>
                </w:p>
              </w:tc>
              <w:tc>
                <w:tcPr>
                  <w:tcW w:w="1568" w:type="dxa"/>
                  <w:tcBorders>
                    <w:top w:val="nil"/>
                    <w:left w:val="nil"/>
                    <w:bottom w:val="single" w:sz="8" w:space="0" w:color="000000"/>
                    <w:right w:val="single" w:sz="8" w:space="0" w:color="000000"/>
                  </w:tcBorders>
                  <w:shd w:val="clear" w:color="auto" w:fill="auto"/>
                  <w:vAlign w:val="bottom"/>
                  <w:hideMark/>
                </w:tcPr>
                <w:p w14:paraId="130B11E0"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 xml:space="preserve">　</w:t>
                  </w:r>
                </w:p>
              </w:tc>
              <w:tc>
                <w:tcPr>
                  <w:tcW w:w="1568" w:type="dxa"/>
                  <w:tcBorders>
                    <w:top w:val="nil"/>
                    <w:left w:val="nil"/>
                    <w:bottom w:val="single" w:sz="8" w:space="0" w:color="000000"/>
                    <w:right w:val="single" w:sz="8" w:space="0" w:color="000000"/>
                  </w:tcBorders>
                  <w:shd w:val="clear" w:color="auto" w:fill="auto"/>
                  <w:vAlign w:val="bottom"/>
                  <w:hideMark/>
                </w:tcPr>
                <w:p w14:paraId="2AB96856"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 xml:space="preserve">　</w:t>
                  </w:r>
                </w:p>
              </w:tc>
              <w:tc>
                <w:tcPr>
                  <w:tcW w:w="1568" w:type="dxa"/>
                  <w:tcBorders>
                    <w:top w:val="nil"/>
                    <w:left w:val="nil"/>
                    <w:bottom w:val="single" w:sz="8" w:space="0" w:color="000000"/>
                    <w:right w:val="single" w:sz="8" w:space="0" w:color="000000"/>
                  </w:tcBorders>
                  <w:shd w:val="clear" w:color="auto" w:fill="auto"/>
                  <w:vAlign w:val="bottom"/>
                  <w:hideMark/>
                </w:tcPr>
                <w:p w14:paraId="25E47A4B"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 xml:space="preserve">　</w:t>
                  </w:r>
                </w:p>
              </w:tc>
            </w:tr>
            <w:tr w:rsidR="00182986" w:rsidRPr="005B4963" w14:paraId="1FAAA5D7" w14:textId="77777777" w:rsidTr="00DB5EF2">
              <w:trPr>
                <w:trHeight w:val="587"/>
              </w:trPr>
              <w:tc>
                <w:tcPr>
                  <w:tcW w:w="1568" w:type="dxa"/>
                  <w:vMerge/>
                  <w:tcBorders>
                    <w:top w:val="nil"/>
                    <w:left w:val="single" w:sz="8" w:space="0" w:color="000000"/>
                    <w:bottom w:val="single" w:sz="8" w:space="0" w:color="000000"/>
                    <w:right w:val="single" w:sz="8" w:space="0" w:color="000000"/>
                  </w:tcBorders>
                  <w:vAlign w:val="center"/>
                  <w:hideMark/>
                </w:tcPr>
                <w:p w14:paraId="7890FB1A"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8" w:type="dxa"/>
                  <w:tcBorders>
                    <w:top w:val="nil"/>
                    <w:left w:val="nil"/>
                    <w:bottom w:val="single" w:sz="8" w:space="0" w:color="000000"/>
                    <w:right w:val="single" w:sz="8" w:space="0" w:color="000000"/>
                  </w:tcBorders>
                  <w:shd w:val="clear" w:color="auto" w:fill="auto"/>
                  <w:vAlign w:val="center"/>
                  <w:hideMark/>
                </w:tcPr>
                <w:p w14:paraId="6CFE1FCF"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r w:rsidRPr="005B4963">
                    <w:rPr>
                      <w:rFonts w:ascii="宋体" w:hAnsi="宋体" w:cs="宋体" w:hint="eastAsia"/>
                      <w:kern w:val="0"/>
                      <w:sz w:val="20"/>
                      <w:szCs w:val="20"/>
                    </w:rPr>
                    <w:t xml:space="preserve">　</w:t>
                  </w:r>
                </w:p>
              </w:tc>
              <w:tc>
                <w:tcPr>
                  <w:tcW w:w="1568" w:type="dxa"/>
                  <w:tcBorders>
                    <w:top w:val="nil"/>
                    <w:left w:val="nil"/>
                    <w:bottom w:val="single" w:sz="8" w:space="0" w:color="000000"/>
                    <w:right w:val="single" w:sz="8" w:space="0" w:color="000000"/>
                  </w:tcBorders>
                  <w:shd w:val="clear" w:color="auto" w:fill="auto"/>
                  <w:vAlign w:val="bottom"/>
                  <w:hideMark/>
                </w:tcPr>
                <w:p w14:paraId="6C1742B4"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可持续影响 指标</w:t>
                  </w:r>
                </w:p>
              </w:tc>
              <w:tc>
                <w:tcPr>
                  <w:tcW w:w="1568" w:type="dxa"/>
                  <w:tcBorders>
                    <w:top w:val="nil"/>
                    <w:left w:val="nil"/>
                    <w:bottom w:val="single" w:sz="8" w:space="0" w:color="000000"/>
                    <w:right w:val="single" w:sz="8" w:space="0" w:color="000000"/>
                  </w:tcBorders>
                  <w:shd w:val="clear" w:color="auto" w:fill="auto"/>
                  <w:vAlign w:val="bottom"/>
                  <w:hideMark/>
                </w:tcPr>
                <w:p w14:paraId="5366F2FE"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 xml:space="preserve">　</w:t>
                  </w:r>
                </w:p>
              </w:tc>
              <w:tc>
                <w:tcPr>
                  <w:tcW w:w="1568" w:type="dxa"/>
                  <w:tcBorders>
                    <w:top w:val="nil"/>
                    <w:left w:val="nil"/>
                    <w:bottom w:val="single" w:sz="8" w:space="0" w:color="000000"/>
                    <w:right w:val="single" w:sz="8" w:space="0" w:color="000000"/>
                  </w:tcBorders>
                  <w:shd w:val="clear" w:color="auto" w:fill="auto"/>
                  <w:vAlign w:val="bottom"/>
                  <w:hideMark/>
                </w:tcPr>
                <w:p w14:paraId="2F84E100"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 xml:space="preserve">　</w:t>
                  </w:r>
                </w:p>
              </w:tc>
              <w:tc>
                <w:tcPr>
                  <w:tcW w:w="1568" w:type="dxa"/>
                  <w:tcBorders>
                    <w:top w:val="nil"/>
                    <w:left w:val="nil"/>
                    <w:bottom w:val="single" w:sz="8" w:space="0" w:color="000000"/>
                    <w:right w:val="single" w:sz="8" w:space="0" w:color="000000"/>
                  </w:tcBorders>
                  <w:shd w:val="clear" w:color="auto" w:fill="auto"/>
                  <w:vAlign w:val="bottom"/>
                  <w:hideMark/>
                </w:tcPr>
                <w:p w14:paraId="17B897F7"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 xml:space="preserve">　</w:t>
                  </w:r>
                </w:p>
              </w:tc>
            </w:tr>
            <w:tr w:rsidR="00182986" w:rsidRPr="005B4963" w14:paraId="063857FB" w14:textId="77777777" w:rsidTr="00DB5EF2">
              <w:trPr>
                <w:trHeight w:val="286"/>
              </w:trPr>
              <w:tc>
                <w:tcPr>
                  <w:tcW w:w="1568" w:type="dxa"/>
                  <w:vMerge/>
                  <w:tcBorders>
                    <w:top w:val="nil"/>
                    <w:left w:val="single" w:sz="8" w:space="0" w:color="000000"/>
                    <w:bottom w:val="single" w:sz="8" w:space="0" w:color="000000"/>
                    <w:right w:val="single" w:sz="8" w:space="0" w:color="000000"/>
                  </w:tcBorders>
                  <w:vAlign w:val="center"/>
                  <w:hideMark/>
                </w:tcPr>
                <w:p w14:paraId="70A8EB0A"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8" w:type="dxa"/>
                  <w:tcBorders>
                    <w:top w:val="nil"/>
                    <w:left w:val="nil"/>
                    <w:bottom w:val="nil"/>
                    <w:right w:val="single" w:sz="8" w:space="0" w:color="000000"/>
                  </w:tcBorders>
                  <w:shd w:val="clear" w:color="auto" w:fill="auto"/>
                  <w:vAlign w:val="bottom"/>
                  <w:hideMark/>
                </w:tcPr>
                <w:p w14:paraId="1B4DD8D8"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满意</w:t>
                  </w:r>
                </w:p>
              </w:tc>
              <w:tc>
                <w:tcPr>
                  <w:tcW w:w="1568" w:type="dxa"/>
                  <w:tcBorders>
                    <w:top w:val="nil"/>
                    <w:left w:val="nil"/>
                    <w:bottom w:val="nil"/>
                    <w:right w:val="single" w:sz="8" w:space="0" w:color="000000"/>
                  </w:tcBorders>
                  <w:shd w:val="clear" w:color="auto" w:fill="auto"/>
                  <w:vAlign w:val="bottom"/>
                  <w:hideMark/>
                </w:tcPr>
                <w:p w14:paraId="148493D7"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满意度</w:t>
                  </w:r>
                </w:p>
              </w:tc>
              <w:tc>
                <w:tcPr>
                  <w:tcW w:w="1568"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3D284984"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 xml:space="preserve">　</w:t>
                  </w:r>
                </w:p>
              </w:tc>
              <w:tc>
                <w:tcPr>
                  <w:tcW w:w="1568"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4D991F73"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 xml:space="preserve">　</w:t>
                  </w:r>
                </w:p>
              </w:tc>
              <w:tc>
                <w:tcPr>
                  <w:tcW w:w="1568"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06585819"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 xml:space="preserve">　</w:t>
                  </w:r>
                </w:p>
              </w:tc>
            </w:tr>
            <w:tr w:rsidR="00182986" w:rsidRPr="005B4963" w14:paraId="3CC946F3" w14:textId="77777777" w:rsidTr="00DB5EF2">
              <w:trPr>
                <w:trHeight w:val="301"/>
              </w:trPr>
              <w:tc>
                <w:tcPr>
                  <w:tcW w:w="1568" w:type="dxa"/>
                  <w:vMerge/>
                  <w:tcBorders>
                    <w:top w:val="nil"/>
                    <w:left w:val="single" w:sz="8" w:space="0" w:color="000000"/>
                    <w:bottom w:val="single" w:sz="8" w:space="0" w:color="000000"/>
                    <w:right w:val="single" w:sz="8" w:space="0" w:color="000000"/>
                  </w:tcBorders>
                  <w:vAlign w:val="center"/>
                  <w:hideMark/>
                </w:tcPr>
                <w:p w14:paraId="3A93E1B2"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8" w:type="dxa"/>
                  <w:tcBorders>
                    <w:top w:val="nil"/>
                    <w:left w:val="nil"/>
                    <w:bottom w:val="single" w:sz="8" w:space="0" w:color="000000"/>
                    <w:right w:val="single" w:sz="8" w:space="0" w:color="000000"/>
                  </w:tcBorders>
                  <w:shd w:val="clear" w:color="auto" w:fill="auto"/>
                  <w:vAlign w:val="bottom"/>
                  <w:hideMark/>
                </w:tcPr>
                <w:p w14:paraId="56463544"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度指标</w:t>
                  </w:r>
                </w:p>
              </w:tc>
              <w:tc>
                <w:tcPr>
                  <w:tcW w:w="1568" w:type="dxa"/>
                  <w:tcBorders>
                    <w:top w:val="nil"/>
                    <w:left w:val="nil"/>
                    <w:bottom w:val="single" w:sz="8" w:space="0" w:color="000000"/>
                    <w:right w:val="single" w:sz="8" w:space="0" w:color="000000"/>
                  </w:tcBorders>
                  <w:shd w:val="clear" w:color="auto" w:fill="auto"/>
                  <w:vAlign w:val="bottom"/>
                  <w:hideMark/>
                </w:tcPr>
                <w:p w14:paraId="5E76561B" w14:textId="77777777" w:rsidR="00182986" w:rsidRPr="005B4963" w:rsidRDefault="00182986" w:rsidP="00DB5EF2">
                  <w:pPr>
                    <w:framePr w:hSpace="180" w:wrap="around" w:vAnchor="text" w:hAnchor="page" w:x="1281" w:y="660"/>
                    <w:widowControl/>
                    <w:suppressOverlap/>
                    <w:jc w:val="center"/>
                    <w:rPr>
                      <w:rFonts w:ascii="宋体" w:hAnsi="宋体" w:cs="宋体"/>
                      <w:kern w:val="0"/>
                      <w:sz w:val="20"/>
                      <w:szCs w:val="20"/>
                    </w:rPr>
                  </w:pPr>
                  <w:r w:rsidRPr="005B4963">
                    <w:rPr>
                      <w:rFonts w:ascii="宋体" w:hAnsi="宋体" w:cs="宋体" w:hint="eastAsia"/>
                      <w:kern w:val="0"/>
                      <w:sz w:val="20"/>
                      <w:szCs w:val="20"/>
                    </w:rPr>
                    <w:t>指标</w:t>
                  </w:r>
                </w:p>
              </w:tc>
              <w:tc>
                <w:tcPr>
                  <w:tcW w:w="1568" w:type="dxa"/>
                  <w:vMerge/>
                  <w:tcBorders>
                    <w:top w:val="nil"/>
                    <w:left w:val="single" w:sz="8" w:space="0" w:color="000000"/>
                    <w:bottom w:val="single" w:sz="8" w:space="0" w:color="000000"/>
                    <w:right w:val="single" w:sz="8" w:space="0" w:color="000000"/>
                  </w:tcBorders>
                  <w:vAlign w:val="center"/>
                  <w:hideMark/>
                </w:tcPr>
                <w:p w14:paraId="7CD232EE"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8" w:type="dxa"/>
                  <w:vMerge/>
                  <w:tcBorders>
                    <w:top w:val="nil"/>
                    <w:left w:val="single" w:sz="8" w:space="0" w:color="000000"/>
                    <w:bottom w:val="single" w:sz="8" w:space="0" w:color="000000"/>
                    <w:right w:val="single" w:sz="8" w:space="0" w:color="000000"/>
                  </w:tcBorders>
                  <w:vAlign w:val="center"/>
                  <w:hideMark/>
                </w:tcPr>
                <w:p w14:paraId="26F8CE99"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p>
              </w:tc>
              <w:tc>
                <w:tcPr>
                  <w:tcW w:w="1568" w:type="dxa"/>
                  <w:vMerge/>
                  <w:tcBorders>
                    <w:top w:val="nil"/>
                    <w:left w:val="single" w:sz="8" w:space="0" w:color="000000"/>
                    <w:bottom w:val="single" w:sz="8" w:space="0" w:color="000000"/>
                    <w:right w:val="single" w:sz="8" w:space="0" w:color="000000"/>
                  </w:tcBorders>
                  <w:vAlign w:val="center"/>
                  <w:hideMark/>
                </w:tcPr>
                <w:p w14:paraId="321A7A0E" w14:textId="77777777" w:rsidR="00182986" w:rsidRPr="005B4963" w:rsidRDefault="00182986" w:rsidP="00DB5EF2">
                  <w:pPr>
                    <w:framePr w:hSpace="180" w:wrap="around" w:vAnchor="text" w:hAnchor="page" w:x="1281" w:y="660"/>
                    <w:widowControl/>
                    <w:suppressOverlap/>
                    <w:jc w:val="left"/>
                    <w:rPr>
                      <w:rFonts w:ascii="宋体" w:hAnsi="宋体" w:cs="宋体"/>
                      <w:kern w:val="0"/>
                      <w:sz w:val="20"/>
                      <w:szCs w:val="20"/>
                    </w:rPr>
                  </w:pPr>
                </w:p>
              </w:tc>
            </w:tr>
          </w:tbl>
          <w:p w14:paraId="10B3A648" w14:textId="77777777" w:rsidR="00182986" w:rsidRPr="007B47B6" w:rsidRDefault="00182986" w:rsidP="00DB5EF2">
            <w:pPr>
              <w:pStyle w:val="a0"/>
              <w:spacing w:before="93"/>
            </w:pPr>
          </w:p>
        </w:tc>
        <w:tc>
          <w:tcPr>
            <w:tcW w:w="236" w:type="dxa"/>
            <w:tcBorders>
              <w:top w:val="nil"/>
              <w:left w:val="nil"/>
              <w:bottom w:val="nil"/>
              <w:right w:val="nil"/>
            </w:tcBorders>
            <w:shd w:val="clear" w:color="auto" w:fill="auto"/>
            <w:vAlign w:val="center"/>
          </w:tcPr>
          <w:p w14:paraId="56FECF01" w14:textId="77777777" w:rsidR="00182986" w:rsidRDefault="00182986" w:rsidP="00DB5EF2">
            <w:pPr>
              <w:pStyle w:val="a0"/>
              <w:spacing w:before="93"/>
              <w:rPr>
                <w:lang w:bidi="ar"/>
              </w:rPr>
            </w:pPr>
          </w:p>
        </w:tc>
      </w:tr>
    </w:tbl>
    <w:p w14:paraId="3A77A626" w14:textId="77777777" w:rsidR="00182986" w:rsidRDefault="00182986" w:rsidP="00182986">
      <w:pPr>
        <w:spacing w:line="600" w:lineRule="exact"/>
        <w:jc w:val="center"/>
        <w:outlineLvl w:val="0"/>
        <w:rPr>
          <w:rFonts w:ascii="黑体" w:eastAsia="黑体" w:hAnsi="黑体"/>
          <w:sz w:val="44"/>
          <w:szCs w:val="44"/>
        </w:rPr>
      </w:pPr>
    </w:p>
    <w:p w14:paraId="1B2DDEE4" w14:textId="77777777" w:rsidR="00182986" w:rsidRDefault="00182986" w:rsidP="00182986">
      <w:pPr>
        <w:pStyle w:val="a0"/>
        <w:spacing w:before="93"/>
      </w:pPr>
    </w:p>
    <w:p w14:paraId="42874A67" w14:textId="49CC978F" w:rsidR="00D640CF" w:rsidRDefault="00D640CF" w:rsidP="00182986">
      <w:pPr>
        <w:spacing w:line="600" w:lineRule="exact"/>
        <w:jc w:val="center"/>
        <w:outlineLvl w:val="0"/>
        <w:rPr>
          <w:rStyle w:val="10"/>
          <w:rFonts w:ascii="黑体" w:eastAsia="黑体" w:hAnsi="黑体"/>
          <w:b w:val="0"/>
          <w:bCs w:val="0"/>
        </w:rPr>
      </w:pPr>
    </w:p>
    <w:p w14:paraId="5B3E2B41" w14:textId="77777777" w:rsidR="00D640CF" w:rsidRDefault="00D640CF">
      <w:pPr>
        <w:spacing w:line="600" w:lineRule="exact"/>
        <w:jc w:val="center"/>
        <w:outlineLvl w:val="0"/>
        <w:rPr>
          <w:rFonts w:ascii="仿宋" w:eastAsia="仿宋" w:hAnsi="仿宋"/>
        </w:rPr>
      </w:pPr>
      <w:bookmarkStart w:id="59" w:name="_Toc15396618"/>
      <w:r>
        <w:rPr>
          <w:rFonts w:ascii="黑体" w:eastAsia="黑体" w:hAnsi="黑体" w:cs="黑体" w:hint="eastAsia"/>
          <w:sz w:val="44"/>
          <w:szCs w:val="44"/>
        </w:rPr>
        <w:t>第</w:t>
      </w:r>
      <w:r>
        <w:rPr>
          <w:rStyle w:val="10"/>
          <w:rFonts w:ascii="黑体" w:eastAsia="黑体" w:hAnsi="黑体" w:cs="黑体" w:hint="eastAsia"/>
          <w:b w:val="0"/>
          <w:bCs w:val="0"/>
        </w:rPr>
        <w:t>五部分</w:t>
      </w:r>
      <w:r>
        <w:rPr>
          <w:rStyle w:val="10"/>
          <w:rFonts w:ascii="黑体" w:eastAsia="黑体" w:hAnsi="黑体" w:cs="黑体"/>
          <w:b w:val="0"/>
          <w:bCs w:val="0"/>
        </w:rPr>
        <w:t xml:space="preserve"> </w:t>
      </w:r>
      <w:r>
        <w:rPr>
          <w:rStyle w:val="10"/>
          <w:rFonts w:ascii="黑体" w:eastAsia="黑体" w:hAnsi="黑体" w:cs="黑体" w:hint="eastAsia"/>
          <w:b w:val="0"/>
          <w:bCs w:val="0"/>
        </w:rPr>
        <w:t>附表</w:t>
      </w:r>
      <w:bookmarkStart w:id="60" w:name="_Toc15396619"/>
      <w:bookmarkEnd w:id="55"/>
      <w:bookmarkEnd w:id="59"/>
    </w:p>
    <w:p w14:paraId="7B0E54A5" w14:textId="77777777" w:rsidR="00D640CF" w:rsidRDefault="00D640CF">
      <w:pPr>
        <w:pStyle w:val="2"/>
        <w:rPr>
          <w:rFonts w:ascii="仿宋" w:eastAsia="仿宋" w:hAnsi="仿宋" w:cs="Times New Roman"/>
        </w:rPr>
      </w:pPr>
      <w:r>
        <w:rPr>
          <w:rFonts w:ascii="仿宋" w:eastAsia="仿宋" w:hAnsi="仿宋" w:cs="仿宋" w:hint="eastAsia"/>
          <w:b w:val="0"/>
          <w:bCs w:val="0"/>
        </w:rPr>
        <w:lastRenderedPageBreak/>
        <w:t>一、收</w:t>
      </w:r>
      <w:r>
        <w:rPr>
          <w:rStyle w:val="20"/>
          <w:rFonts w:ascii="仿宋" w:eastAsia="仿宋" w:hAnsi="仿宋" w:cs="仿宋" w:hint="eastAsia"/>
        </w:rPr>
        <w:t>入支出决算总表</w:t>
      </w:r>
      <w:bookmarkEnd w:id="60"/>
    </w:p>
    <w:p w14:paraId="6FD23DB1" w14:textId="77777777" w:rsidR="00D640CF" w:rsidRDefault="00D640CF">
      <w:pPr>
        <w:pStyle w:val="2"/>
        <w:rPr>
          <w:rFonts w:ascii="仿宋" w:eastAsia="仿宋" w:hAnsi="仿宋" w:cs="Times New Roman"/>
        </w:rPr>
      </w:pPr>
      <w:bookmarkStart w:id="61" w:name="_Toc15396620"/>
      <w:r>
        <w:rPr>
          <w:rFonts w:ascii="仿宋" w:eastAsia="仿宋" w:hAnsi="仿宋" w:cs="仿宋" w:hint="eastAsia"/>
          <w:b w:val="0"/>
          <w:bCs w:val="0"/>
        </w:rPr>
        <w:t>二、收</w:t>
      </w:r>
      <w:r>
        <w:rPr>
          <w:rStyle w:val="20"/>
          <w:rFonts w:ascii="仿宋" w:eastAsia="仿宋" w:hAnsi="仿宋" w:cs="仿宋" w:hint="eastAsia"/>
        </w:rPr>
        <w:t>入决算表</w:t>
      </w:r>
      <w:bookmarkEnd w:id="61"/>
    </w:p>
    <w:p w14:paraId="6F95A3F6" w14:textId="77777777" w:rsidR="00D640CF" w:rsidRDefault="00D640CF">
      <w:pPr>
        <w:pStyle w:val="2"/>
        <w:rPr>
          <w:rFonts w:ascii="仿宋" w:eastAsia="仿宋" w:hAnsi="仿宋" w:cs="Times New Roman"/>
        </w:rPr>
      </w:pPr>
      <w:bookmarkStart w:id="62" w:name="_Toc15396621"/>
      <w:r>
        <w:rPr>
          <w:rStyle w:val="20"/>
          <w:rFonts w:ascii="仿宋" w:eastAsia="仿宋" w:hAnsi="仿宋" w:cs="仿宋" w:hint="eastAsia"/>
        </w:rPr>
        <w:t>三、</w:t>
      </w:r>
      <w:r>
        <w:rPr>
          <w:rFonts w:ascii="仿宋" w:eastAsia="仿宋" w:hAnsi="仿宋" w:cs="仿宋" w:hint="eastAsia"/>
          <w:b w:val="0"/>
          <w:bCs w:val="0"/>
        </w:rPr>
        <w:t>支</w:t>
      </w:r>
      <w:r>
        <w:rPr>
          <w:rStyle w:val="20"/>
          <w:rFonts w:ascii="仿宋" w:eastAsia="仿宋" w:hAnsi="仿宋" w:cs="仿宋" w:hint="eastAsia"/>
        </w:rPr>
        <w:t>出决算表</w:t>
      </w:r>
      <w:bookmarkEnd w:id="62"/>
    </w:p>
    <w:p w14:paraId="5AC00D86" w14:textId="77777777" w:rsidR="00D640CF" w:rsidRDefault="00D640CF">
      <w:pPr>
        <w:pStyle w:val="2"/>
        <w:rPr>
          <w:rFonts w:ascii="仿宋" w:eastAsia="仿宋" w:hAnsi="仿宋" w:cs="Times New Roman"/>
          <w:b w:val="0"/>
          <w:bCs w:val="0"/>
        </w:rPr>
      </w:pPr>
      <w:bookmarkStart w:id="63" w:name="_Toc15396622"/>
      <w:r>
        <w:rPr>
          <w:rStyle w:val="20"/>
          <w:rFonts w:ascii="仿宋" w:eastAsia="仿宋" w:hAnsi="仿宋" w:cs="仿宋" w:hint="eastAsia"/>
        </w:rPr>
        <w:t>四、</w:t>
      </w:r>
      <w:r>
        <w:rPr>
          <w:rFonts w:ascii="仿宋" w:eastAsia="仿宋" w:hAnsi="仿宋" w:cs="仿宋" w:hint="eastAsia"/>
          <w:b w:val="0"/>
          <w:bCs w:val="0"/>
        </w:rPr>
        <w:t>财</w:t>
      </w:r>
      <w:r>
        <w:rPr>
          <w:rStyle w:val="20"/>
          <w:rFonts w:ascii="仿宋" w:eastAsia="仿宋" w:hAnsi="仿宋" w:cs="仿宋" w:hint="eastAsia"/>
        </w:rPr>
        <w:t>政拨款收入支出决算总表</w:t>
      </w:r>
      <w:bookmarkEnd w:id="63"/>
    </w:p>
    <w:p w14:paraId="14D3C2F2" w14:textId="77777777" w:rsidR="00D640CF" w:rsidRDefault="00D640CF">
      <w:pPr>
        <w:pStyle w:val="2"/>
        <w:rPr>
          <w:rStyle w:val="20"/>
          <w:rFonts w:ascii="仿宋" w:eastAsia="仿宋" w:hAnsi="仿宋" w:cs="Times New Roman"/>
        </w:rPr>
      </w:pPr>
      <w:bookmarkStart w:id="64" w:name="_Toc15396623"/>
      <w:r>
        <w:rPr>
          <w:rStyle w:val="20"/>
          <w:rFonts w:ascii="仿宋" w:eastAsia="仿宋" w:hAnsi="仿宋" w:cs="仿宋" w:hint="eastAsia"/>
        </w:rPr>
        <w:t>五、</w:t>
      </w:r>
      <w:r>
        <w:rPr>
          <w:rFonts w:ascii="仿宋" w:eastAsia="仿宋" w:hAnsi="仿宋" w:cs="仿宋" w:hint="eastAsia"/>
          <w:b w:val="0"/>
          <w:bCs w:val="0"/>
        </w:rPr>
        <w:t>财</w:t>
      </w:r>
      <w:r>
        <w:rPr>
          <w:rStyle w:val="20"/>
          <w:rFonts w:ascii="仿宋" w:eastAsia="仿宋" w:hAnsi="仿宋" w:cs="仿宋" w:hint="eastAsia"/>
        </w:rPr>
        <w:t>政拨款支出决算明细表</w:t>
      </w:r>
      <w:bookmarkStart w:id="65" w:name="_Toc15396624"/>
      <w:bookmarkEnd w:id="64"/>
    </w:p>
    <w:p w14:paraId="1AEA7BA8" w14:textId="77777777" w:rsidR="00D640CF" w:rsidRDefault="00D640CF">
      <w:pPr>
        <w:pStyle w:val="2"/>
        <w:rPr>
          <w:rFonts w:ascii="仿宋" w:eastAsia="仿宋" w:hAnsi="仿宋" w:cs="Times New Roman"/>
        </w:rPr>
      </w:pPr>
      <w:r>
        <w:rPr>
          <w:rStyle w:val="20"/>
          <w:rFonts w:ascii="仿宋" w:eastAsia="仿宋" w:hAnsi="仿宋" w:cs="仿宋" w:hint="eastAsia"/>
        </w:rPr>
        <w:t>六、</w:t>
      </w:r>
      <w:r>
        <w:rPr>
          <w:rFonts w:ascii="仿宋" w:eastAsia="仿宋" w:hAnsi="仿宋" w:cs="仿宋" w:hint="eastAsia"/>
          <w:b w:val="0"/>
          <w:bCs w:val="0"/>
        </w:rPr>
        <w:t>一</w:t>
      </w:r>
      <w:r>
        <w:rPr>
          <w:rStyle w:val="20"/>
          <w:rFonts w:ascii="仿宋" w:eastAsia="仿宋" w:hAnsi="仿宋" w:cs="仿宋" w:hint="eastAsia"/>
        </w:rPr>
        <w:t>般公共预算财政拨款支出决算表</w:t>
      </w:r>
      <w:bookmarkEnd w:id="65"/>
    </w:p>
    <w:p w14:paraId="3096A949" w14:textId="77777777" w:rsidR="00D640CF" w:rsidRDefault="00D640CF">
      <w:pPr>
        <w:pStyle w:val="2"/>
        <w:rPr>
          <w:rFonts w:ascii="仿宋" w:eastAsia="仿宋" w:hAnsi="仿宋" w:cs="Times New Roman"/>
        </w:rPr>
      </w:pPr>
      <w:bookmarkStart w:id="66" w:name="_Toc15396625"/>
      <w:r>
        <w:rPr>
          <w:rStyle w:val="20"/>
          <w:rFonts w:ascii="仿宋" w:eastAsia="仿宋" w:hAnsi="仿宋" w:cs="仿宋" w:hint="eastAsia"/>
        </w:rPr>
        <w:t>七、</w:t>
      </w:r>
      <w:r>
        <w:rPr>
          <w:rFonts w:ascii="仿宋" w:eastAsia="仿宋" w:hAnsi="仿宋" w:cs="仿宋" w:hint="eastAsia"/>
          <w:b w:val="0"/>
          <w:bCs w:val="0"/>
        </w:rPr>
        <w:t>一</w:t>
      </w:r>
      <w:r>
        <w:rPr>
          <w:rStyle w:val="20"/>
          <w:rFonts w:ascii="仿宋" w:eastAsia="仿宋" w:hAnsi="仿宋" w:cs="仿宋" w:hint="eastAsia"/>
        </w:rPr>
        <w:t>般公共预算财政拨款支出决算明细表</w:t>
      </w:r>
      <w:bookmarkEnd w:id="66"/>
    </w:p>
    <w:p w14:paraId="1EE9136A" w14:textId="77777777" w:rsidR="00D640CF" w:rsidRDefault="00D640CF">
      <w:pPr>
        <w:pStyle w:val="2"/>
        <w:rPr>
          <w:rFonts w:ascii="仿宋" w:eastAsia="仿宋" w:hAnsi="仿宋" w:cs="Times New Roman"/>
        </w:rPr>
      </w:pPr>
      <w:bookmarkStart w:id="67" w:name="_Toc15396626"/>
      <w:r>
        <w:rPr>
          <w:rStyle w:val="20"/>
          <w:rFonts w:ascii="仿宋" w:eastAsia="仿宋" w:hAnsi="仿宋" w:cs="仿宋" w:hint="eastAsia"/>
        </w:rPr>
        <w:t>八、</w:t>
      </w:r>
      <w:r>
        <w:rPr>
          <w:rFonts w:ascii="仿宋" w:eastAsia="仿宋" w:hAnsi="仿宋" w:cs="仿宋" w:hint="eastAsia"/>
          <w:b w:val="0"/>
          <w:bCs w:val="0"/>
        </w:rPr>
        <w:t>一</w:t>
      </w:r>
      <w:r>
        <w:rPr>
          <w:rStyle w:val="20"/>
          <w:rFonts w:ascii="仿宋" w:eastAsia="仿宋" w:hAnsi="仿宋" w:cs="仿宋" w:hint="eastAsia"/>
        </w:rPr>
        <w:t>般公共预算财政拨款基本支出决算表</w:t>
      </w:r>
      <w:bookmarkEnd w:id="67"/>
    </w:p>
    <w:p w14:paraId="6E9A7E54" w14:textId="77777777" w:rsidR="00D640CF" w:rsidRDefault="00D640CF">
      <w:pPr>
        <w:pStyle w:val="2"/>
        <w:rPr>
          <w:rFonts w:ascii="仿宋" w:eastAsia="仿宋" w:hAnsi="仿宋" w:cs="Times New Roman"/>
        </w:rPr>
      </w:pPr>
      <w:bookmarkStart w:id="68" w:name="_Toc15396627"/>
      <w:r>
        <w:rPr>
          <w:rStyle w:val="20"/>
          <w:rFonts w:ascii="仿宋" w:eastAsia="仿宋" w:hAnsi="仿宋" w:cs="仿宋" w:hint="eastAsia"/>
        </w:rPr>
        <w:t>九、</w:t>
      </w:r>
      <w:r>
        <w:rPr>
          <w:rFonts w:ascii="仿宋" w:eastAsia="仿宋" w:hAnsi="仿宋" w:cs="仿宋" w:hint="eastAsia"/>
          <w:b w:val="0"/>
          <w:bCs w:val="0"/>
        </w:rPr>
        <w:t>一</w:t>
      </w:r>
      <w:r>
        <w:rPr>
          <w:rStyle w:val="20"/>
          <w:rFonts w:ascii="仿宋" w:eastAsia="仿宋" w:hAnsi="仿宋" w:cs="仿宋" w:hint="eastAsia"/>
        </w:rPr>
        <w:t>般公共预算财政拨款项目支出决算表</w:t>
      </w:r>
      <w:bookmarkEnd w:id="68"/>
    </w:p>
    <w:p w14:paraId="37ED5EE4" w14:textId="77777777" w:rsidR="00D640CF" w:rsidRDefault="00D640CF">
      <w:pPr>
        <w:pStyle w:val="2"/>
        <w:rPr>
          <w:rFonts w:ascii="仿宋" w:eastAsia="仿宋" w:hAnsi="仿宋" w:cs="Times New Roman"/>
        </w:rPr>
      </w:pPr>
      <w:bookmarkStart w:id="69" w:name="_Toc15396628"/>
      <w:r>
        <w:rPr>
          <w:rStyle w:val="20"/>
          <w:rFonts w:ascii="仿宋" w:eastAsia="仿宋" w:hAnsi="仿宋" w:cs="仿宋" w:hint="eastAsia"/>
        </w:rPr>
        <w:t>十、</w:t>
      </w:r>
      <w:r>
        <w:rPr>
          <w:rFonts w:ascii="仿宋" w:eastAsia="仿宋" w:hAnsi="仿宋" w:cs="仿宋" w:hint="eastAsia"/>
          <w:b w:val="0"/>
          <w:bCs w:val="0"/>
        </w:rPr>
        <w:t>一</w:t>
      </w:r>
      <w:r>
        <w:rPr>
          <w:rStyle w:val="20"/>
          <w:rFonts w:ascii="仿宋" w:eastAsia="仿宋" w:hAnsi="仿宋" w:cs="仿宋" w:hint="eastAsia"/>
        </w:rPr>
        <w:t>般公共预算财政拨款“三公”经费支出决算表</w:t>
      </w:r>
      <w:bookmarkEnd w:id="69"/>
    </w:p>
    <w:p w14:paraId="285E2CC4" w14:textId="77777777" w:rsidR="00D640CF" w:rsidRDefault="00D640CF">
      <w:pPr>
        <w:pStyle w:val="2"/>
        <w:rPr>
          <w:rFonts w:ascii="仿宋" w:eastAsia="仿宋" w:hAnsi="仿宋" w:cs="Times New Roman"/>
        </w:rPr>
      </w:pPr>
      <w:bookmarkStart w:id="70" w:name="_Toc15396629"/>
      <w:r>
        <w:rPr>
          <w:rStyle w:val="20"/>
          <w:rFonts w:ascii="仿宋" w:eastAsia="仿宋" w:hAnsi="仿宋" w:cs="仿宋" w:hint="eastAsia"/>
        </w:rPr>
        <w:t>十一、</w:t>
      </w:r>
      <w:r>
        <w:rPr>
          <w:rFonts w:ascii="仿宋" w:eastAsia="仿宋" w:hAnsi="仿宋" w:cs="仿宋" w:hint="eastAsia"/>
          <w:b w:val="0"/>
          <w:bCs w:val="0"/>
        </w:rPr>
        <w:t>政</w:t>
      </w:r>
      <w:r>
        <w:rPr>
          <w:rStyle w:val="20"/>
          <w:rFonts w:ascii="仿宋" w:eastAsia="仿宋" w:hAnsi="仿宋" w:cs="仿宋" w:hint="eastAsia"/>
        </w:rPr>
        <w:t>府性基金预算财政拨款收入支出决算表</w:t>
      </w:r>
      <w:bookmarkEnd w:id="70"/>
    </w:p>
    <w:p w14:paraId="3FE8302C" w14:textId="77777777" w:rsidR="00D640CF" w:rsidRDefault="00D640CF">
      <w:pPr>
        <w:pStyle w:val="2"/>
        <w:rPr>
          <w:rFonts w:ascii="仿宋" w:eastAsia="仿宋" w:hAnsi="仿宋" w:cs="Times New Roman"/>
        </w:rPr>
      </w:pPr>
      <w:bookmarkStart w:id="71" w:name="_Toc15396630"/>
      <w:r>
        <w:rPr>
          <w:rStyle w:val="20"/>
          <w:rFonts w:ascii="仿宋" w:eastAsia="仿宋" w:hAnsi="仿宋" w:cs="仿宋" w:hint="eastAsia"/>
        </w:rPr>
        <w:t>十二、</w:t>
      </w:r>
      <w:r>
        <w:rPr>
          <w:rFonts w:ascii="仿宋" w:eastAsia="仿宋" w:hAnsi="仿宋" w:cs="仿宋" w:hint="eastAsia"/>
          <w:b w:val="0"/>
          <w:bCs w:val="0"/>
        </w:rPr>
        <w:t>政</w:t>
      </w:r>
      <w:r>
        <w:rPr>
          <w:rStyle w:val="20"/>
          <w:rFonts w:ascii="仿宋" w:eastAsia="仿宋" w:hAnsi="仿宋" w:cs="仿宋" w:hint="eastAsia"/>
        </w:rPr>
        <w:t>府性基金预算财政拨款“三公”经费支出决算表</w:t>
      </w:r>
      <w:bookmarkEnd w:id="71"/>
    </w:p>
    <w:p w14:paraId="498CE113" w14:textId="77777777" w:rsidR="00D640CF" w:rsidRDefault="00D640CF">
      <w:pPr>
        <w:pStyle w:val="2"/>
        <w:rPr>
          <w:rStyle w:val="20"/>
          <w:rFonts w:ascii="仿宋" w:eastAsia="仿宋" w:hAnsi="仿宋" w:cs="Times New Roman"/>
        </w:rPr>
      </w:pPr>
      <w:bookmarkStart w:id="72" w:name="_Toc15396631"/>
      <w:r>
        <w:rPr>
          <w:rStyle w:val="20"/>
          <w:rFonts w:ascii="仿宋" w:eastAsia="仿宋" w:hAnsi="仿宋" w:cs="仿宋" w:hint="eastAsia"/>
        </w:rPr>
        <w:t>十三、</w:t>
      </w:r>
      <w:r>
        <w:rPr>
          <w:rFonts w:ascii="仿宋" w:eastAsia="仿宋" w:hAnsi="仿宋" w:cs="仿宋" w:hint="eastAsia"/>
          <w:b w:val="0"/>
          <w:bCs w:val="0"/>
        </w:rPr>
        <w:t>国</w:t>
      </w:r>
      <w:r>
        <w:rPr>
          <w:rStyle w:val="20"/>
          <w:rFonts w:ascii="仿宋" w:eastAsia="仿宋" w:hAnsi="仿宋" w:cs="仿宋" w:hint="eastAsia"/>
        </w:rPr>
        <w:t>有资本经营预算财政拨款收入支出决算表</w:t>
      </w:r>
      <w:bookmarkEnd w:id="72"/>
    </w:p>
    <w:p w14:paraId="3CA36E9E" w14:textId="77777777" w:rsidR="00D640CF" w:rsidRDefault="00D640CF">
      <w:pPr>
        <w:rPr>
          <w:rFonts w:eastAsia="仿宋"/>
        </w:rPr>
      </w:pPr>
      <w:r>
        <w:rPr>
          <w:rStyle w:val="20"/>
          <w:rFonts w:ascii="仿宋" w:eastAsia="仿宋" w:hAnsi="仿宋" w:cs="仿宋" w:hint="eastAsia"/>
          <w:b w:val="0"/>
          <w:bCs w:val="0"/>
        </w:rPr>
        <w:t>十四、国有资本经营预算财政拨款支出决算表</w:t>
      </w:r>
    </w:p>
    <w:sectPr w:rsidR="00D640CF" w:rsidSect="00346DD6">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D651" w14:textId="77777777" w:rsidR="00441A87" w:rsidRDefault="00441A87" w:rsidP="00346DD6">
      <w:r>
        <w:separator/>
      </w:r>
    </w:p>
  </w:endnote>
  <w:endnote w:type="continuationSeparator" w:id="0">
    <w:p w14:paraId="59BD5E1F" w14:textId="77777777" w:rsidR="00441A87" w:rsidRDefault="00441A87" w:rsidP="0034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5ECB" w14:textId="77777777" w:rsidR="00D640CF" w:rsidRDefault="00000000">
    <w:pPr>
      <w:pStyle w:val="a7"/>
      <w:jc w:val="center"/>
      <w:rPr>
        <w:rFonts w:cs="Times New Roman"/>
      </w:rPr>
    </w:pPr>
    <w:r>
      <w:fldChar w:fldCharType="begin"/>
    </w:r>
    <w:r>
      <w:instrText>PAGE   \* MERGEFORMAT</w:instrText>
    </w:r>
    <w:r>
      <w:fldChar w:fldCharType="separate"/>
    </w:r>
    <w:r w:rsidR="00D640CF" w:rsidRPr="006B244F">
      <w:rPr>
        <w:noProof/>
        <w:lang w:val="zh-CN"/>
      </w:rPr>
      <w:t>18</w:t>
    </w:r>
    <w:r>
      <w:rPr>
        <w:noProof/>
        <w:lang w:val="zh-CN"/>
      </w:rPr>
      <w:fldChar w:fldCharType="end"/>
    </w:r>
  </w:p>
  <w:p w14:paraId="28005F99" w14:textId="77777777" w:rsidR="00D640CF" w:rsidRDefault="00D640CF">
    <w:pPr>
      <w:pStyle w:val="a7"/>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E68D" w14:textId="77777777" w:rsidR="00441A87" w:rsidRDefault="00441A87" w:rsidP="00346DD6">
      <w:r>
        <w:separator/>
      </w:r>
    </w:p>
  </w:footnote>
  <w:footnote w:type="continuationSeparator" w:id="0">
    <w:p w14:paraId="0DE3C9BC" w14:textId="77777777" w:rsidR="00441A87" w:rsidRDefault="00441A87" w:rsidP="00346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8D1B" w14:textId="77777777" w:rsidR="00D640CF" w:rsidRDefault="00D640CF">
    <w:pPr>
      <w:pStyle w:val="a9"/>
      <w:pBdr>
        <w:bottom w:val="none" w:sz="0" w:space="0" w:color="auto"/>
      </w:pBd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3E794925"/>
    <w:multiLevelType w:val="singleLevel"/>
    <w:tmpl w:val="3E794925"/>
    <w:lvl w:ilvl="0">
      <w:start w:val="3"/>
      <w:numFmt w:val="chineseCounting"/>
      <w:suff w:val="nothing"/>
      <w:lvlText w:val="（%1）"/>
      <w:lvlJc w:val="left"/>
      <w:rPr>
        <w:rFonts w:hint="eastAsia"/>
      </w:rPr>
    </w:lvl>
  </w:abstractNum>
  <w:abstractNum w:abstractNumId="4" w15:restartNumberingAfterBreak="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16cid:durableId="696541713">
    <w:abstractNumId w:val="4"/>
  </w:num>
  <w:num w:numId="2" w16cid:durableId="1623919021">
    <w:abstractNumId w:val="2"/>
  </w:num>
  <w:num w:numId="3" w16cid:durableId="949320652">
    <w:abstractNumId w:val="0"/>
  </w:num>
  <w:num w:numId="4" w16cid:durableId="197549486">
    <w:abstractNumId w:val="1"/>
  </w:num>
  <w:num w:numId="5" w16cid:durableId="2043625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6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361C"/>
    <w:rsid w:val="D8D6DB89"/>
    <w:rsid w:val="DB6F4CAB"/>
    <w:rsid w:val="DF6F9789"/>
    <w:rsid w:val="00011196"/>
    <w:rsid w:val="00012B1F"/>
    <w:rsid w:val="00021E2F"/>
    <w:rsid w:val="000222C6"/>
    <w:rsid w:val="0002549F"/>
    <w:rsid w:val="00044EEC"/>
    <w:rsid w:val="000468DB"/>
    <w:rsid w:val="0006487A"/>
    <w:rsid w:val="00065F8F"/>
    <w:rsid w:val="00070A43"/>
    <w:rsid w:val="00070E51"/>
    <w:rsid w:val="000768F2"/>
    <w:rsid w:val="0009184B"/>
    <w:rsid w:val="00094236"/>
    <w:rsid w:val="0009593C"/>
    <w:rsid w:val="00097322"/>
    <w:rsid w:val="000A2128"/>
    <w:rsid w:val="000A6A92"/>
    <w:rsid w:val="000B047F"/>
    <w:rsid w:val="000B5923"/>
    <w:rsid w:val="000B5A48"/>
    <w:rsid w:val="000B6FF3"/>
    <w:rsid w:val="000C3467"/>
    <w:rsid w:val="000C3CA6"/>
    <w:rsid w:val="000D0CB3"/>
    <w:rsid w:val="000D1267"/>
    <w:rsid w:val="000D1D50"/>
    <w:rsid w:val="000D5782"/>
    <w:rsid w:val="000E6613"/>
    <w:rsid w:val="000E7119"/>
    <w:rsid w:val="000F6388"/>
    <w:rsid w:val="00114E9B"/>
    <w:rsid w:val="00142216"/>
    <w:rsid w:val="00144D6A"/>
    <w:rsid w:val="0014729F"/>
    <w:rsid w:val="00157BAB"/>
    <w:rsid w:val="001615EB"/>
    <w:rsid w:val="001654D1"/>
    <w:rsid w:val="00174518"/>
    <w:rsid w:val="001769DC"/>
    <w:rsid w:val="00180469"/>
    <w:rsid w:val="0018106D"/>
    <w:rsid w:val="00182986"/>
    <w:rsid w:val="001877A7"/>
    <w:rsid w:val="00191536"/>
    <w:rsid w:val="00196687"/>
    <w:rsid w:val="001C0962"/>
    <w:rsid w:val="001D16E5"/>
    <w:rsid w:val="001D7531"/>
    <w:rsid w:val="001E737D"/>
    <w:rsid w:val="001F0592"/>
    <w:rsid w:val="001F7506"/>
    <w:rsid w:val="002006CD"/>
    <w:rsid w:val="00202B36"/>
    <w:rsid w:val="00204B7A"/>
    <w:rsid w:val="00204CDE"/>
    <w:rsid w:val="0021101A"/>
    <w:rsid w:val="00220536"/>
    <w:rsid w:val="00235629"/>
    <w:rsid w:val="00254E5A"/>
    <w:rsid w:val="00260C38"/>
    <w:rsid w:val="002616C0"/>
    <w:rsid w:val="00265372"/>
    <w:rsid w:val="002662AA"/>
    <w:rsid w:val="00280496"/>
    <w:rsid w:val="00294DC9"/>
    <w:rsid w:val="00295495"/>
    <w:rsid w:val="002A31DE"/>
    <w:rsid w:val="002A739F"/>
    <w:rsid w:val="002A7EDD"/>
    <w:rsid w:val="002B2613"/>
    <w:rsid w:val="002C2CBA"/>
    <w:rsid w:val="002D6D05"/>
    <w:rsid w:val="002F00C8"/>
    <w:rsid w:val="002F1818"/>
    <w:rsid w:val="002F567B"/>
    <w:rsid w:val="002F7E0D"/>
    <w:rsid w:val="003216A9"/>
    <w:rsid w:val="00327E9F"/>
    <w:rsid w:val="00335A74"/>
    <w:rsid w:val="003433E8"/>
    <w:rsid w:val="00344859"/>
    <w:rsid w:val="00346DD6"/>
    <w:rsid w:val="00363ADF"/>
    <w:rsid w:val="0036561B"/>
    <w:rsid w:val="0037013F"/>
    <w:rsid w:val="00380C92"/>
    <w:rsid w:val="003A0243"/>
    <w:rsid w:val="003A484F"/>
    <w:rsid w:val="003A4883"/>
    <w:rsid w:val="003B0BE0"/>
    <w:rsid w:val="003B0C1B"/>
    <w:rsid w:val="003B0E7E"/>
    <w:rsid w:val="003B688C"/>
    <w:rsid w:val="003C0291"/>
    <w:rsid w:val="003C39AE"/>
    <w:rsid w:val="003C7B60"/>
    <w:rsid w:val="003D0C0F"/>
    <w:rsid w:val="003D1FB2"/>
    <w:rsid w:val="003D3CB6"/>
    <w:rsid w:val="003D66DA"/>
    <w:rsid w:val="003E1310"/>
    <w:rsid w:val="003E6F55"/>
    <w:rsid w:val="00406254"/>
    <w:rsid w:val="004223DE"/>
    <w:rsid w:val="00425315"/>
    <w:rsid w:val="00425FDF"/>
    <w:rsid w:val="00434489"/>
    <w:rsid w:val="00437085"/>
    <w:rsid w:val="00441A87"/>
    <w:rsid w:val="00443880"/>
    <w:rsid w:val="004464F4"/>
    <w:rsid w:val="00471401"/>
    <w:rsid w:val="00473F31"/>
    <w:rsid w:val="00480D81"/>
    <w:rsid w:val="0048263A"/>
    <w:rsid w:val="00487E5D"/>
    <w:rsid w:val="004A4179"/>
    <w:rsid w:val="004A711F"/>
    <w:rsid w:val="004B199D"/>
    <w:rsid w:val="004B4690"/>
    <w:rsid w:val="004B5CD4"/>
    <w:rsid w:val="004C3EA0"/>
    <w:rsid w:val="004D2663"/>
    <w:rsid w:val="004E0A2D"/>
    <w:rsid w:val="004E206B"/>
    <w:rsid w:val="004E6DF7"/>
    <w:rsid w:val="004F0FBD"/>
    <w:rsid w:val="00505A47"/>
    <w:rsid w:val="00505C37"/>
    <w:rsid w:val="00512FDA"/>
    <w:rsid w:val="00520DA0"/>
    <w:rsid w:val="00522D68"/>
    <w:rsid w:val="0055017A"/>
    <w:rsid w:val="005611A5"/>
    <w:rsid w:val="005664BB"/>
    <w:rsid w:val="00566FFA"/>
    <w:rsid w:val="00574816"/>
    <w:rsid w:val="0057481D"/>
    <w:rsid w:val="00577DCE"/>
    <w:rsid w:val="00583D23"/>
    <w:rsid w:val="0058486E"/>
    <w:rsid w:val="00585B33"/>
    <w:rsid w:val="0059014D"/>
    <w:rsid w:val="005B4D70"/>
    <w:rsid w:val="005B5C64"/>
    <w:rsid w:val="005C5337"/>
    <w:rsid w:val="005C6BD0"/>
    <w:rsid w:val="005D1C8B"/>
    <w:rsid w:val="005D468D"/>
    <w:rsid w:val="005D5CED"/>
    <w:rsid w:val="005E27B1"/>
    <w:rsid w:val="005E48B5"/>
    <w:rsid w:val="005F1A4C"/>
    <w:rsid w:val="00605688"/>
    <w:rsid w:val="006070AF"/>
    <w:rsid w:val="00607E6C"/>
    <w:rsid w:val="006101B1"/>
    <w:rsid w:val="00612152"/>
    <w:rsid w:val="00614E44"/>
    <w:rsid w:val="0062270A"/>
    <w:rsid w:val="00622830"/>
    <w:rsid w:val="00623DA0"/>
    <w:rsid w:val="00630AEF"/>
    <w:rsid w:val="006325F8"/>
    <w:rsid w:val="00633463"/>
    <w:rsid w:val="00634C9A"/>
    <w:rsid w:val="0064033D"/>
    <w:rsid w:val="006440E4"/>
    <w:rsid w:val="00660166"/>
    <w:rsid w:val="0066343B"/>
    <w:rsid w:val="00664777"/>
    <w:rsid w:val="006748A4"/>
    <w:rsid w:val="00681A31"/>
    <w:rsid w:val="00683928"/>
    <w:rsid w:val="00683E73"/>
    <w:rsid w:val="00685257"/>
    <w:rsid w:val="006A3141"/>
    <w:rsid w:val="006A5E34"/>
    <w:rsid w:val="006B2422"/>
    <w:rsid w:val="006B244F"/>
    <w:rsid w:val="006B2B9A"/>
    <w:rsid w:val="006C1937"/>
    <w:rsid w:val="006C3906"/>
    <w:rsid w:val="006E06AD"/>
    <w:rsid w:val="006E1AF4"/>
    <w:rsid w:val="006F020C"/>
    <w:rsid w:val="00700355"/>
    <w:rsid w:val="007127B7"/>
    <w:rsid w:val="0071798E"/>
    <w:rsid w:val="00736379"/>
    <w:rsid w:val="007416B6"/>
    <w:rsid w:val="00746F48"/>
    <w:rsid w:val="00751B53"/>
    <w:rsid w:val="0075404D"/>
    <w:rsid w:val="00757E76"/>
    <w:rsid w:val="0076182A"/>
    <w:rsid w:val="00767B7E"/>
    <w:rsid w:val="007770C3"/>
    <w:rsid w:val="00784D24"/>
    <w:rsid w:val="00785FBA"/>
    <w:rsid w:val="00786E4A"/>
    <w:rsid w:val="007875EB"/>
    <w:rsid w:val="0079426B"/>
    <w:rsid w:val="007B1118"/>
    <w:rsid w:val="007C51EC"/>
    <w:rsid w:val="007D1682"/>
    <w:rsid w:val="007D312A"/>
    <w:rsid w:val="007D3F19"/>
    <w:rsid w:val="007E1D6E"/>
    <w:rsid w:val="007E23B0"/>
    <w:rsid w:val="007E23E5"/>
    <w:rsid w:val="007F1991"/>
    <w:rsid w:val="007F2C2F"/>
    <w:rsid w:val="007F55FC"/>
    <w:rsid w:val="007F5665"/>
    <w:rsid w:val="00800112"/>
    <w:rsid w:val="00813348"/>
    <w:rsid w:val="00820CED"/>
    <w:rsid w:val="008253BB"/>
    <w:rsid w:val="0083706E"/>
    <w:rsid w:val="008408F6"/>
    <w:rsid w:val="008423A5"/>
    <w:rsid w:val="00850625"/>
    <w:rsid w:val="00853718"/>
    <w:rsid w:val="00855221"/>
    <w:rsid w:val="00860645"/>
    <w:rsid w:val="00871F71"/>
    <w:rsid w:val="00872FD8"/>
    <w:rsid w:val="00885AF4"/>
    <w:rsid w:val="008939CD"/>
    <w:rsid w:val="008A5A4F"/>
    <w:rsid w:val="008B768C"/>
    <w:rsid w:val="008C339E"/>
    <w:rsid w:val="008C4DB1"/>
    <w:rsid w:val="008C4EAF"/>
    <w:rsid w:val="008C5176"/>
    <w:rsid w:val="008C7FD0"/>
    <w:rsid w:val="008E1DE7"/>
    <w:rsid w:val="008E6843"/>
    <w:rsid w:val="008E707C"/>
    <w:rsid w:val="008F67BF"/>
    <w:rsid w:val="00900B08"/>
    <w:rsid w:val="00902155"/>
    <w:rsid w:val="00902FA3"/>
    <w:rsid w:val="00923564"/>
    <w:rsid w:val="0092392E"/>
    <w:rsid w:val="009315F9"/>
    <w:rsid w:val="009332DF"/>
    <w:rsid w:val="00933499"/>
    <w:rsid w:val="009337EC"/>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0699"/>
    <w:rsid w:val="00A04EB0"/>
    <w:rsid w:val="00A11561"/>
    <w:rsid w:val="00A13CC1"/>
    <w:rsid w:val="00A16847"/>
    <w:rsid w:val="00A237D8"/>
    <w:rsid w:val="00A25D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0BAE"/>
    <w:rsid w:val="00B14E76"/>
    <w:rsid w:val="00B161B8"/>
    <w:rsid w:val="00B2048C"/>
    <w:rsid w:val="00B26242"/>
    <w:rsid w:val="00B310B9"/>
    <w:rsid w:val="00B35F3F"/>
    <w:rsid w:val="00B36CBB"/>
    <w:rsid w:val="00B425E0"/>
    <w:rsid w:val="00B440AA"/>
    <w:rsid w:val="00B44B70"/>
    <w:rsid w:val="00B53C56"/>
    <w:rsid w:val="00B570BC"/>
    <w:rsid w:val="00B57DAF"/>
    <w:rsid w:val="00B65FBA"/>
    <w:rsid w:val="00B77EA6"/>
    <w:rsid w:val="00B81598"/>
    <w:rsid w:val="00B841F1"/>
    <w:rsid w:val="00B944D6"/>
    <w:rsid w:val="00B966A2"/>
    <w:rsid w:val="00B97E94"/>
    <w:rsid w:val="00BA2D1E"/>
    <w:rsid w:val="00BB4DF0"/>
    <w:rsid w:val="00BC289F"/>
    <w:rsid w:val="00BC2D50"/>
    <w:rsid w:val="00BC5361"/>
    <w:rsid w:val="00BC5460"/>
    <w:rsid w:val="00BC6B50"/>
    <w:rsid w:val="00BD0E25"/>
    <w:rsid w:val="00BE61BD"/>
    <w:rsid w:val="00BF5BD6"/>
    <w:rsid w:val="00C0023B"/>
    <w:rsid w:val="00C0095C"/>
    <w:rsid w:val="00C03E31"/>
    <w:rsid w:val="00C25C3F"/>
    <w:rsid w:val="00C33E72"/>
    <w:rsid w:val="00C354B2"/>
    <w:rsid w:val="00C35554"/>
    <w:rsid w:val="00C42709"/>
    <w:rsid w:val="00C521A5"/>
    <w:rsid w:val="00C533CC"/>
    <w:rsid w:val="00C5751C"/>
    <w:rsid w:val="00C61BFC"/>
    <w:rsid w:val="00C62B85"/>
    <w:rsid w:val="00C65438"/>
    <w:rsid w:val="00C730A0"/>
    <w:rsid w:val="00C87FD8"/>
    <w:rsid w:val="00C91381"/>
    <w:rsid w:val="00C91CBB"/>
    <w:rsid w:val="00CB4E70"/>
    <w:rsid w:val="00CC09B6"/>
    <w:rsid w:val="00CC666F"/>
    <w:rsid w:val="00CD1E3F"/>
    <w:rsid w:val="00CE44F6"/>
    <w:rsid w:val="00CE49DA"/>
    <w:rsid w:val="00CE7B61"/>
    <w:rsid w:val="00D00095"/>
    <w:rsid w:val="00D01299"/>
    <w:rsid w:val="00D114F0"/>
    <w:rsid w:val="00D20620"/>
    <w:rsid w:val="00D254F7"/>
    <w:rsid w:val="00D26091"/>
    <w:rsid w:val="00D2685C"/>
    <w:rsid w:val="00D31706"/>
    <w:rsid w:val="00D34E7C"/>
    <w:rsid w:val="00D35489"/>
    <w:rsid w:val="00D36AFE"/>
    <w:rsid w:val="00D3779E"/>
    <w:rsid w:val="00D51276"/>
    <w:rsid w:val="00D640CF"/>
    <w:rsid w:val="00D7035F"/>
    <w:rsid w:val="00D73F5E"/>
    <w:rsid w:val="00DA634F"/>
    <w:rsid w:val="00DA65AC"/>
    <w:rsid w:val="00DB1913"/>
    <w:rsid w:val="00DC410D"/>
    <w:rsid w:val="00DC5A81"/>
    <w:rsid w:val="00DC68CA"/>
    <w:rsid w:val="00DC7CBA"/>
    <w:rsid w:val="00DD3F40"/>
    <w:rsid w:val="00DD73B7"/>
    <w:rsid w:val="00DF28BC"/>
    <w:rsid w:val="00DF34B9"/>
    <w:rsid w:val="00E01053"/>
    <w:rsid w:val="00E07ACF"/>
    <w:rsid w:val="00E331A1"/>
    <w:rsid w:val="00E33202"/>
    <w:rsid w:val="00E336A9"/>
    <w:rsid w:val="00E34DA2"/>
    <w:rsid w:val="00E472B1"/>
    <w:rsid w:val="00E50624"/>
    <w:rsid w:val="00E568DF"/>
    <w:rsid w:val="00E64269"/>
    <w:rsid w:val="00E71C42"/>
    <w:rsid w:val="00E82267"/>
    <w:rsid w:val="00E853CE"/>
    <w:rsid w:val="00E867B6"/>
    <w:rsid w:val="00EA010F"/>
    <w:rsid w:val="00EB243D"/>
    <w:rsid w:val="00EC3294"/>
    <w:rsid w:val="00ED1B63"/>
    <w:rsid w:val="00ED3C1F"/>
    <w:rsid w:val="00ED4085"/>
    <w:rsid w:val="00ED420E"/>
    <w:rsid w:val="00ED6FBE"/>
    <w:rsid w:val="00EE2F57"/>
    <w:rsid w:val="00EF4789"/>
    <w:rsid w:val="00EF4C34"/>
    <w:rsid w:val="00EF77C6"/>
    <w:rsid w:val="00F00C6C"/>
    <w:rsid w:val="00F05438"/>
    <w:rsid w:val="00F1361C"/>
    <w:rsid w:val="00F156F0"/>
    <w:rsid w:val="00F160C7"/>
    <w:rsid w:val="00F2408F"/>
    <w:rsid w:val="00F240E9"/>
    <w:rsid w:val="00F36D8F"/>
    <w:rsid w:val="00F417B1"/>
    <w:rsid w:val="00F45853"/>
    <w:rsid w:val="00F602DF"/>
    <w:rsid w:val="00F742B8"/>
    <w:rsid w:val="00F754A1"/>
    <w:rsid w:val="00F81FD9"/>
    <w:rsid w:val="00F841AA"/>
    <w:rsid w:val="00F84A94"/>
    <w:rsid w:val="00F87E96"/>
    <w:rsid w:val="00F97C97"/>
    <w:rsid w:val="00FA23E8"/>
    <w:rsid w:val="00FD3CC1"/>
    <w:rsid w:val="00FE49F0"/>
    <w:rsid w:val="00FF1E02"/>
    <w:rsid w:val="00FF30B4"/>
    <w:rsid w:val="066E0107"/>
    <w:rsid w:val="07996F6E"/>
    <w:rsid w:val="0A2032A3"/>
    <w:rsid w:val="101860EC"/>
    <w:rsid w:val="10C055FF"/>
    <w:rsid w:val="118107EC"/>
    <w:rsid w:val="13D50BC4"/>
    <w:rsid w:val="16BB723D"/>
    <w:rsid w:val="1BE8440E"/>
    <w:rsid w:val="1D155CEE"/>
    <w:rsid w:val="23860B96"/>
    <w:rsid w:val="240371BF"/>
    <w:rsid w:val="29FD04D3"/>
    <w:rsid w:val="2C8A61B5"/>
    <w:rsid w:val="2DF04E50"/>
    <w:rsid w:val="319F7F4E"/>
    <w:rsid w:val="36AA5135"/>
    <w:rsid w:val="37E16F03"/>
    <w:rsid w:val="3D98207C"/>
    <w:rsid w:val="44E268DA"/>
    <w:rsid w:val="4A627F82"/>
    <w:rsid w:val="4B4F25DA"/>
    <w:rsid w:val="4BE068DB"/>
    <w:rsid w:val="4D577224"/>
    <w:rsid w:val="4EAB630A"/>
    <w:rsid w:val="4ECE2238"/>
    <w:rsid w:val="5AF92295"/>
    <w:rsid w:val="5CD71FC4"/>
    <w:rsid w:val="6C4A05C8"/>
    <w:rsid w:val="6E7E3605"/>
    <w:rsid w:val="6FF5CC65"/>
    <w:rsid w:val="715C0E4B"/>
    <w:rsid w:val="72734D90"/>
    <w:rsid w:val="73AD73D5"/>
    <w:rsid w:val="73B6EB34"/>
    <w:rsid w:val="79EE5BA4"/>
    <w:rsid w:val="7A894339"/>
    <w:rsid w:val="7EEF11D3"/>
    <w:rsid w:val="7FA30C79"/>
    <w:rsid w:val="7FC9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2"/>
    </o:shapelayout>
  </w:shapeDefaults>
  <w:decimalSymbol w:val="."/>
  <w:listSeparator w:val=","/>
  <w14:docId w14:val="1D2EE31F"/>
  <w15:docId w15:val="{5F2E966C-AE8B-461B-852D-8C68F645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46DD6"/>
    <w:pPr>
      <w:widowControl w:val="0"/>
      <w:jc w:val="both"/>
    </w:pPr>
    <w:rPr>
      <w:rFonts w:ascii="Times New Roman" w:hAnsi="Times New Roman"/>
      <w:kern w:val="2"/>
      <w:sz w:val="21"/>
      <w:szCs w:val="21"/>
    </w:rPr>
  </w:style>
  <w:style w:type="paragraph" w:styleId="1">
    <w:name w:val="heading 1"/>
    <w:basedOn w:val="a"/>
    <w:next w:val="a"/>
    <w:link w:val="10"/>
    <w:uiPriority w:val="9"/>
    <w:qFormat/>
    <w:rsid w:val="00346DD6"/>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346DD6"/>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0"/>
    <w:uiPriority w:val="99"/>
    <w:qFormat/>
    <w:rsid w:val="00346DD6"/>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
    <w:qFormat/>
    <w:locked/>
    <w:rsid w:val="00346DD6"/>
    <w:rPr>
      <w:rFonts w:ascii="Times New Roman" w:hAnsi="Times New Roman" w:cs="Times New Roman"/>
      <w:b/>
      <w:bCs/>
      <w:kern w:val="44"/>
      <w:sz w:val="44"/>
      <w:szCs w:val="44"/>
    </w:rPr>
  </w:style>
  <w:style w:type="character" w:customStyle="1" w:styleId="20">
    <w:name w:val="标题 2 字符"/>
    <w:link w:val="2"/>
    <w:uiPriority w:val="99"/>
    <w:locked/>
    <w:rsid w:val="00346DD6"/>
    <w:rPr>
      <w:rFonts w:ascii="Cambria" w:eastAsia="宋体" w:hAnsi="Cambria" w:cs="Cambria"/>
      <w:b/>
      <w:bCs/>
      <w:kern w:val="2"/>
      <w:sz w:val="32"/>
      <w:szCs w:val="32"/>
    </w:rPr>
  </w:style>
  <w:style w:type="character" w:customStyle="1" w:styleId="30">
    <w:name w:val="标题 3 字符"/>
    <w:link w:val="3"/>
    <w:uiPriority w:val="99"/>
    <w:locked/>
    <w:rsid w:val="00346DD6"/>
    <w:rPr>
      <w:rFonts w:ascii="Times New Roman" w:hAnsi="Times New Roman" w:cs="Times New Roman"/>
      <w:b/>
      <w:bCs/>
      <w:kern w:val="2"/>
      <w:sz w:val="32"/>
      <w:szCs w:val="32"/>
    </w:rPr>
  </w:style>
  <w:style w:type="paragraph" w:styleId="a0">
    <w:name w:val="Body Text"/>
    <w:basedOn w:val="a"/>
    <w:link w:val="a4"/>
    <w:uiPriority w:val="99"/>
    <w:rsid w:val="00346DD6"/>
    <w:pPr>
      <w:spacing w:beforeLines="30"/>
    </w:pPr>
    <w:rPr>
      <w:rFonts w:ascii="仿宋_GB2312" w:eastAsia="仿宋_GB2312" w:cs="仿宋_GB2312"/>
      <w:kern w:val="0"/>
      <w:sz w:val="24"/>
      <w:szCs w:val="24"/>
    </w:rPr>
  </w:style>
  <w:style w:type="character" w:customStyle="1" w:styleId="BodyTextChar">
    <w:name w:val="Body Text Char"/>
    <w:uiPriority w:val="99"/>
    <w:semiHidden/>
    <w:rsid w:val="00346DD6"/>
    <w:rPr>
      <w:rFonts w:ascii="Times New Roman" w:hAnsi="Times New Roman" w:cs="Times New Roman"/>
      <w:sz w:val="24"/>
      <w:szCs w:val="24"/>
    </w:rPr>
  </w:style>
  <w:style w:type="paragraph" w:styleId="TOC3">
    <w:name w:val="toc 3"/>
    <w:basedOn w:val="a"/>
    <w:next w:val="a"/>
    <w:autoRedefine/>
    <w:uiPriority w:val="99"/>
    <w:semiHidden/>
    <w:rsid w:val="00346DD6"/>
    <w:pPr>
      <w:tabs>
        <w:tab w:val="right" w:leader="dot" w:pos="8296"/>
      </w:tabs>
      <w:ind w:leftChars="400" w:left="840"/>
    </w:pPr>
  </w:style>
  <w:style w:type="paragraph" w:styleId="a5">
    <w:name w:val="Balloon Text"/>
    <w:basedOn w:val="a"/>
    <w:link w:val="a6"/>
    <w:uiPriority w:val="99"/>
    <w:semiHidden/>
    <w:rsid w:val="00346DD6"/>
    <w:rPr>
      <w:sz w:val="18"/>
      <w:szCs w:val="18"/>
    </w:rPr>
  </w:style>
  <w:style w:type="character" w:customStyle="1" w:styleId="a6">
    <w:name w:val="批注框文本 字符"/>
    <w:link w:val="a5"/>
    <w:uiPriority w:val="99"/>
    <w:semiHidden/>
    <w:locked/>
    <w:rsid w:val="00346DD6"/>
    <w:rPr>
      <w:rFonts w:ascii="Times New Roman" w:hAnsi="Times New Roman" w:cs="Times New Roman"/>
      <w:kern w:val="2"/>
      <w:sz w:val="18"/>
      <w:szCs w:val="18"/>
    </w:rPr>
  </w:style>
  <w:style w:type="paragraph" w:styleId="a7">
    <w:name w:val="footer"/>
    <w:basedOn w:val="a"/>
    <w:link w:val="a8"/>
    <w:uiPriority w:val="99"/>
    <w:rsid w:val="00346DD6"/>
    <w:pPr>
      <w:tabs>
        <w:tab w:val="center" w:pos="4153"/>
        <w:tab w:val="right" w:pos="8306"/>
      </w:tabs>
      <w:snapToGrid w:val="0"/>
      <w:jc w:val="left"/>
    </w:pPr>
    <w:rPr>
      <w:rFonts w:ascii="Calibri" w:hAnsi="Calibri" w:cs="Calibri"/>
      <w:kern w:val="0"/>
      <w:sz w:val="18"/>
      <w:szCs w:val="18"/>
    </w:rPr>
  </w:style>
  <w:style w:type="character" w:customStyle="1" w:styleId="FooterChar">
    <w:name w:val="Footer Char"/>
    <w:uiPriority w:val="99"/>
    <w:semiHidden/>
    <w:rsid w:val="00346DD6"/>
    <w:rPr>
      <w:rFonts w:ascii="Times New Roman" w:hAnsi="Times New Roman" w:cs="Times New Roman"/>
      <w:sz w:val="18"/>
      <w:szCs w:val="18"/>
    </w:rPr>
  </w:style>
  <w:style w:type="paragraph" w:styleId="a9">
    <w:name w:val="header"/>
    <w:basedOn w:val="a"/>
    <w:link w:val="aa"/>
    <w:uiPriority w:val="99"/>
    <w:semiHidden/>
    <w:rsid w:val="00346DD6"/>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customStyle="1" w:styleId="HeaderChar">
    <w:name w:val="Header Char"/>
    <w:uiPriority w:val="99"/>
    <w:semiHidden/>
    <w:rsid w:val="00346DD6"/>
    <w:rPr>
      <w:rFonts w:ascii="Times New Roman" w:hAnsi="Times New Roman" w:cs="Times New Roman"/>
      <w:sz w:val="18"/>
      <w:szCs w:val="18"/>
    </w:rPr>
  </w:style>
  <w:style w:type="paragraph" w:styleId="TOC1">
    <w:name w:val="toc 1"/>
    <w:basedOn w:val="a"/>
    <w:next w:val="a"/>
    <w:autoRedefine/>
    <w:uiPriority w:val="99"/>
    <w:semiHidden/>
    <w:rsid w:val="00346DD6"/>
    <w:pPr>
      <w:tabs>
        <w:tab w:val="right" w:leader="dot" w:pos="8296"/>
      </w:tabs>
      <w:spacing w:before="93"/>
      <w:jc w:val="center"/>
    </w:pPr>
    <w:rPr>
      <w:rFonts w:ascii="仿宋" w:eastAsia="仿宋" w:hAnsi="仿宋" w:cs="仿宋"/>
      <w:sz w:val="28"/>
      <w:szCs w:val="28"/>
    </w:rPr>
  </w:style>
  <w:style w:type="paragraph" w:styleId="TOC2">
    <w:name w:val="toc 2"/>
    <w:basedOn w:val="a"/>
    <w:next w:val="a"/>
    <w:autoRedefine/>
    <w:uiPriority w:val="99"/>
    <w:semiHidden/>
    <w:rsid w:val="00346DD6"/>
    <w:pPr>
      <w:tabs>
        <w:tab w:val="right" w:leader="dot" w:pos="8296"/>
      </w:tabs>
      <w:ind w:leftChars="200" w:left="420"/>
    </w:pPr>
  </w:style>
  <w:style w:type="character" w:styleId="ab">
    <w:name w:val="Strong"/>
    <w:uiPriority w:val="99"/>
    <w:qFormat/>
    <w:rsid w:val="00346DD6"/>
    <w:rPr>
      <w:b/>
      <w:bCs/>
    </w:rPr>
  </w:style>
  <w:style w:type="character" w:styleId="ac">
    <w:name w:val="Hyperlink"/>
    <w:uiPriority w:val="99"/>
    <w:rsid w:val="00346DD6"/>
    <w:rPr>
      <w:color w:val="0000FF"/>
      <w:u w:val="single"/>
    </w:rPr>
  </w:style>
  <w:style w:type="character" w:customStyle="1" w:styleId="aa">
    <w:name w:val="页眉 字符"/>
    <w:link w:val="a9"/>
    <w:uiPriority w:val="99"/>
    <w:semiHidden/>
    <w:locked/>
    <w:rsid w:val="00346DD6"/>
    <w:rPr>
      <w:sz w:val="18"/>
      <w:szCs w:val="18"/>
    </w:rPr>
  </w:style>
  <w:style w:type="character" w:customStyle="1" w:styleId="a8">
    <w:name w:val="页脚 字符"/>
    <w:link w:val="a7"/>
    <w:uiPriority w:val="99"/>
    <w:locked/>
    <w:rsid w:val="00346DD6"/>
    <w:rPr>
      <w:sz w:val="18"/>
      <w:szCs w:val="18"/>
    </w:rPr>
  </w:style>
  <w:style w:type="character" w:customStyle="1" w:styleId="a4">
    <w:name w:val="正文文本 字符"/>
    <w:link w:val="a0"/>
    <w:uiPriority w:val="99"/>
    <w:locked/>
    <w:rsid w:val="00346DD6"/>
    <w:rPr>
      <w:rFonts w:ascii="仿宋_GB2312" w:eastAsia="仿宋_GB2312" w:hAnsi="Times New Roman" w:cs="仿宋_GB2312"/>
      <w:sz w:val="24"/>
      <w:szCs w:val="24"/>
    </w:rPr>
  </w:style>
  <w:style w:type="paragraph" w:customStyle="1" w:styleId="Default">
    <w:name w:val="Default"/>
    <w:uiPriority w:val="99"/>
    <w:rsid w:val="00346DD6"/>
    <w:pPr>
      <w:widowControl w:val="0"/>
      <w:autoSpaceDE w:val="0"/>
      <w:autoSpaceDN w:val="0"/>
      <w:adjustRightInd w:val="0"/>
    </w:pPr>
    <w:rPr>
      <w:rFonts w:ascii="仿宋" w:eastAsia="仿宋" w:cs="仿宋"/>
      <w:color w:val="000000"/>
      <w:sz w:val="24"/>
      <w:szCs w:val="24"/>
    </w:rPr>
  </w:style>
  <w:style w:type="paragraph" w:styleId="ad">
    <w:name w:val="List Paragraph"/>
    <w:basedOn w:val="a"/>
    <w:uiPriority w:val="99"/>
    <w:qFormat/>
    <w:rsid w:val="00346DD6"/>
    <w:pPr>
      <w:ind w:firstLineChars="200" w:firstLine="420"/>
    </w:pPr>
  </w:style>
  <w:style w:type="paragraph" w:customStyle="1" w:styleId="TOC10">
    <w:name w:val="TOC 标题1"/>
    <w:basedOn w:val="1"/>
    <w:next w:val="a"/>
    <w:uiPriority w:val="99"/>
    <w:rsid w:val="00346DD6"/>
    <w:pPr>
      <w:widowControl/>
      <w:spacing w:before="480" w:after="0" w:line="276" w:lineRule="auto"/>
      <w:jc w:val="left"/>
      <w:outlineLvl w:val="9"/>
    </w:pPr>
    <w:rPr>
      <w:rFonts w:ascii="Cambria" w:hAnsi="Cambria" w:cs="Cambria"/>
      <w:color w:val="365F91"/>
      <w:kern w:val="0"/>
      <w:sz w:val="28"/>
      <w:szCs w:val="28"/>
    </w:rPr>
  </w:style>
  <w:style w:type="paragraph" w:customStyle="1" w:styleId="TOCHeading1">
    <w:name w:val="TOC Heading1"/>
    <w:basedOn w:val="1"/>
    <w:next w:val="a"/>
    <w:uiPriority w:val="99"/>
    <w:rsid w:val="00346DD6"/>
    <w:pPr>
      <w:widowControl/>
      <w:spacing w:before="480" w:after="0" w:line="276" w:lineRule="auto"/>
      <w:jc w:val="left"/>
      <w:outlineLvl w:val="9"/>
    </w:pPr>
    <w:rPr>
      <w:rFonts w:ascii="Cambria" w:hAnsi="Cambria" w:cs="Cambria"/>
      <w:color w:val="365F91"/>
      <w:kern w:val="0"/>
      <w:sz w:val="28"/>
      <w:szCs w:val="28"/>
    </w:rPr>
  </w:style>
  <w:style w:type="table" w:styleId="ae">
    <w:name w:val="Table Grid"/>
    <w:basedOn w:val="a2"/>
    <w:locked/>
    <w:rsid w:val="0075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01119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8803">
      <w:bodyDiv w:val="1"/>
      <w:marLeft w:val="0"/>
      <w:marRight w:val="0"/>
      <w:marTop w:val="0"/>
      <w:marBottom w:val="0"/>
      <w:divBdr>
        <w:top w:val="none" w:sz="0" w:space="0" w:color="auto"/>
        <w:left w:val="none" w:sz="0" w:space="0" w:color="auto"/>
        <w:bottom w:val="none" w:sz="0" w:space="0" w:color="auto"/>
        <w:right w:val="none" w:sz="0" w:space="0" w:color="auto"/>
      </w:divBdr>
    </w:div>
    <w:div w:id="39481435">
      <w:bodyDiv w:val="1"/>
      <w:marLeft w:val="0"/>
      <w:marRight w:val="0"/>
      <w:marTop w:val="0"/>
      <w:marBottom w:val="0"/>
      <w:divBdr>
        <w:top w:val="none" w:sz="0" w:space="0" w:color="auto"/>
        <w:left w:val="none" w:sz="0" w:space="0" w:color="auto"/>
        <w:bottom w:val="none" w:sz="0" w:space="0" w:color="auto"/>
        <w:right w:val="none" w:sz="0" w:space="0" w:color="auto"/>
      </w:divBdr>
    </w:div>
    <w:div w:id="72514051">
      <w:bodyDiv w:val="1"/>
      <w:marLeft w:val="0"/>
      <w:marRight w:val="0"/>
      <w:marTop w:val="0"/>
      <w:marBottom w:val="0"/>
      <w:divBdr>
        <w:top w:val="none" w:sz="0" w:space="0" w:color="auto"/>
        <w:left w:val="none" w:sz="0" w:space="0" w:color="auto"/>
        <w:bottom w:val="none" w:sz="0" w:space="0" w:color="auto"/>
        <w:right w:val="none" w:sz="0" w:space="0" w:color="auto"/>
      </w:divBdr>
    </w:div>
    <w:div w:id="138546523">
      <w:bodyDiv w:val="1"/>
      <w:marLeft w:val="0"/>
      <w:marRight w:val="0"/>
      <w:marTop w:val="0"/>
      <w:marBottom w:val="0"/>
      <w:divBdr>
        <w:top w:val="none" w:sz="0" w:space="0" w:color="auto"/>
        <w:left w:val="none" w:sz="0" w:space="0" w:color="auto"/>
        <w:bottom w:val="none" w:sz="0" w:space="0" w:color="auto"/>
        <w:right w:val="none" w:sz="0" w:space="0" w:color="auto"/>
      </w:divBdr>
    </w:div>
    <w:div w:id="206259573">
      <w:bodyDiv w:val="1"/>
      <w:marLeft w:val="0"/>
      <w:marRight w:val="0"/>
      <w:marTop w:val="0"/>
      <w:marBottom w:val="0"/>
      <w:divBdr>
        <w:top w:val="none" w:sz="0" w:space="0" w:color="auto"/>
        <w:left w:val="none" w:sz="0" w:space="0" w:color="auto"/>
        <w:bottom w:val="none" w:sz="0" w:space="0" w:color="auto"/>
        <w:right w:val="none" w:sz="0" w:space="0" w:color="auto"/>
      </w:divBdr>
    </w:div>
    <w:div w:id="334967196">
      <w:bodyDiv w:val="1"/>
      <w:marLeft w:val="0"/>
      <w:marRight w:val="0"/>
      <w:marTop w:val="0"/>
      <w:marBottom w:val="0"/>
      <w:divBdr>
        <w:top w:val="none" w:sz="0" w:space="0" w:color="auto"/>
        <w:left w:val="none" w:sz="0" w:space="0" w:color="auto"/>
        <w:bottom w:val="none" w:sz="0" w:space="0" w:color="auto"/>
        <w:right w:val="none" w:sz="0" w:space="0" w:color="auto"/>
      </w:divBdr>
    </w:div>
    <w:div w:id="352848165">
      <w:bodyDiv w:val="1"/>
      <w:marLeft w:val="0"/>
      <w:marRight w:val="0"/>
      <w:marTop w:val="0"/>
      <w:marBottom w:val="0"/>
      <w:divBdr>
        <w:top w:val="none" w:sz="0" w:space="0" w:color="auto"/>
        <w:left w:val="none" w:sz="0" w:space="0" w:color="auto"/>
        <w:bottom w:val="none" w:sz="0" w:space="0" w:color="auto"/>
        <w:right w:val="none" w:sz="0" w:space="0" w:color="auto"/>
      </w:divBdr>
    </w:div>
    <w:div w:id="390464292">
      <w:bodyDiv w:val="1"/>
      <w:marLeft w:val="0"/>
      <w:marRight w:val="0"/>
      <w:marTop w:val="0"/>
      <w:marBottom w:val="0"/>
      <w:divBdr>
        <w:top w:val="none" w:sz="0" w:space="0" w:color="auto"/>
        <w:left w:val="none" w:sz="0" w:space="0" w:color="auto"/>
        <w:bottom w:val="none" w:sz="0" w:space="0" w:color="auto"/>
        <w:right w:val="none" w:sz="0" w:space="0" w:color="auto"/>
      </w:divBdr>
    </w:div>
    <w:div w:id="407852131">
      <w:bodyDiv w:val="1"/>
      <w:marLeft w:val="0"/>
      <w:marRight w:val="0"/>
      <w:marTop w:val="0"/>
      <w:marBottom w:val="0"/>
      <w:divBdr>
        <w:top w:val="none" w:sz="0" w:space="0" w:color="auto"/>
        <w:left w:val="none" w:sz="0" w:space="0" w:color="auto"/>
        <w:bottom w:val="none" w:sz="0" w:space="0" w:color="auto"/>
        <w:right w:val="none" w:sz="0" w:space="0" w:color="auto"/>
      </w:divBdr>
    </w:div>
    <w:div w:id="408429694">
      <w:bodyDiv w:val="1"/>
      <w:marLeft w:val="0"/>
      <w:marRight w:val="0"/>
      <w:marTop w:val="0"/>
      <w:marBottom w:val="0"/>
      <w:divBdr>
        <w:top w:val="none" w:sz="0" w:space="0" w:color="auto"/>
        <w:left w:val="none" w:sz="0" w:space="0" w:color="auto"/>
        <w:bottom w:val="none" w:sz="0" w:space="0" w:color="auto"/>
        <w:right w:val="none" w:sz="0" w:space="0" w:color="auto"/>
      </w:divBdr>
    </w:div>
    <w:div w:id="409812388">
      <w:bodyDiv w:val="1"/>
      <w:marLeft w:val="0"/>
      <w:marRight w:val="0"/>
      <w:marTop w:val="0"/>
      <w:marBottom w:val="0"/>
      <w:divBdr>
        <w:top w:val="none" w:sz="0" w:space="0" w:color="auto"/>
        <w:left w:val="none" w:sz="0" w:space="0" w:color="auto"/>
        <w:bottom w:val="none" w:sz="0" w:space="0" w:color="auto"/>
        <w:right w:val="none" w:sz="0" w:space="0" w:color="auto"/>
      </w:divBdr>
    </w:div>
    <w:div w:id="416250964">
      <w:bodyDiv w:val="1"/>
      <w:marLeft w:val="0"/>
      <w:marRight w:val="0"/>
      <w:marTop w:val="0"/>
      <w:marBottom w:val="0"/>
      <w:divBdr>
        <w:top w:val="none" w:sz="0" w:space="0" w:color="auto"/>
        <w:left w:val="none" w:sz="0" w:space="0" w:color="auto"/>
        <w:bottom w:val="none" w:sz="0" w:space="0" w:color="auto"/>
        <w:right w:val="none" w:sz="0" w:space="0" w:color="auto"/>
      </w:divBdr>
    </w:div>
    <w:div w:id="468329079">
      <w:bodyDiv w:val="1"/>
      <w:marLeft w:val="0"/>
      <w:marRight w:val="0"/>
      <w:marTop w:val="0"/>
      <w:marBottom w:val="0"/>
      <w:divBdr>
        <w:top w:val="none" w:sz="0" w:space="0" w:color="auto"/>
        <w:left w:val="none" w:sz="0" w:space="0" w:color="auto"/>
        <w:bottom w:val="none" w:sz="0" w:space="0" w:color="auto"/>
        <w:right w:val="none" w:sz="0" w:space="0" w:color="auto"/>
      </w:divBdr>
    </w:div>
    <w:div w:id="477039854">
      <w:bodyDiv w:val="1"/>
      <w:marLeft w:val="0"/>
      <w:marRight w:val="0"/>
      <w:marTop w:val="0"/>
      <w:marBottom w:val="0"/>
      <w:divBdr>
        <w:top w:val="none" w:sz="0" w:space="0" w:color="auto"/>
        <w:left w:val="none" w:sz="0" w:space="0" w:color="auto"/>
        <w:bottom w:val="none" w:sz="0" w:space="0" w:color="auto"/>
        <w:right w:val="none" w:sz="0" w:space="0" w:color="auto"/>
      </w:divBdr>
    </w:div>
    <w:div w:id="485165186">
      <w:bodyDiv w:val="1"/>
      <w:marLeft w:val="0"/>
      <w:marRight w:val="0"/>
      <w:marTop w:val="0"/>
      <w:marBottom w:val="0"/>
      <w:divBdr>
        <w:top w:val="none" w:sz="0" w:space="0" w:color="auto"/>
        <w:left w:val="none" w:sz="0" w:space="0" w:color="auto"/>
        <w:bottom w:val="none" w:sz="0" w:space="0" w:color="auto"/>
        <w:right w:val="none" w:sz="0" w:space="0" w:color="auto"/>
      </w:divBdr>
    </w:div>
    <w:div w:id="555118911">
      <w:bodyDiv w:val="1"/>
      <w:marLeft w:val="0"/>
      <w:marRight w:val="0"/>
      <w:marTop w:val="0"/>
      <w:marBottom w:val="0"/>
      <w:divBdr>
        <w:top w:val="none" w:sz="0" w:space="0" w:color="auto"/>
        <w:left w:val="none" w:sz="0" w:space="0" w:color="auto"/>
        <w:bottom w:val="none" w:sz="0" w:space="0" w:color="auto"/>
        <w:right w:val="none" w:sz="0" w:space="0" w:color="auto"/>
      </w:divBdr>
    </w:div>
    <w:div w:id="622003200">
      <w:bodyDiv w:val="1"/>
      <w:marLeft w:val="0"/>
      <w:marRight w:val="0"/>
      <w:marTop w:val="0"/>
      <w:marBottom w:val="0"/>
      <w:divBdr>
        <w:top w:val="none" w:sz="0" w:space="0" w:color="auto"/>
        <w:left w:val="none" w:sz="0" w:space="0" w:color="auto"/>
        <w:bottom w:val="none" w:sz="0" w:space="0" w:color="auto"/>
        <w:right w:val="none" w:sz="0" w:space="0" w:color="auto"/>
      </w:divBdr>
    </w:div>
    <w:div w:id="628391889">
      <w:bodyDiv w:val="1"/>
      <w:marLeft w:val="0"/>
      <w:marRight w:val="0"/>
      <w:marTop w:val="0"/>
      <w:marBottom w:val="0"/>
      <w:divBdr>
        <w:top w:val="none" w:sz="0" w:space="0" w:color="auto"/>
        <w:left w:val="none" w:sz="0" w:space="0" w:color="auto"/>
        <w:bottom w:val="none" w:sz="0" w:space="0" w:color="auto"/>
        <w:right w:val="none" w:sz="0" w:space="0" w:color="auto"/>
      </w:divBdr>
    </w:div>
    <w:div w:id="687171844">
      <w:bodyDiv w:val="1"/>
      <w:marLeft w:val="0"/>
      <w:marRight w:val="0"/>
      <w:marTop w:val="0"/>
      <w:marBottom w:val="0"/>
      <w:divBdr>
        <w:top w:val="none" w:sz="0" w:space="0" w:color="auto"/>
        <w:left w:val="none" w:sz="0" w:space="0" w:color="auto"/>
        <w:bottom w:val="none" w:sz="0" w:space="0" w:color="auto"/>
        <w:right w:val="none" w:sz="0" w:space="0" w:color="auto"/>
      </w:divBdr>
    </w:div>
    <w:div w:id="697002144">
      <w:bodyDiv w:val="1"/>
      <w:marLeft w:val="0"/>
      <w:marRight w:val="0"/>
      <w:marTop w:val="0"/>
      <w:marBottom w:val="0"/>
      <w:divBdr>
        <w:top w:val="none" w:sz="0" w:space="0" w:color="auto"/>
        <w:left w:val="none" w:sz="0" w:space="0" w:color="auto"/>
        <w:bottom w:val="none" w:sz="0" w:space="0" w:color="auto"/>
        <w:right w:val="none" w:sz="0" w:space="0" w:color="auto"/>
      </w:divBdr>
    </w:div>
    <w:div w:id="756368026">
      <w:bodyDiv w:val="1"/>
      <w:marLeft w:val="0"/>
      <w:marRight w:val="0"/>
      <w:marTop w:val="0"/>
      <w:marBottom w:val="0"/>
      <w:divBdr>
        <w:top w:val="none" w:sz="0" w:space="0" w:color="auto"/>
        <w:left w:val="none" w:sz="0" w:space="0" w:color="auto"/>
        <w:bottom w:val="none" w:sz="0" w:space="0" w:color="auto"/>
        <w:right w:val="none" w:sz="0" w:space="0" w:color="auto"/>
      </w:divBdr>
    </w:div>
    <w:div w:id="855997102">
      <w:bodyDiv w:val="1"/>
      <w:marLeft w:val="0"/>
      <w:marRight w:val="0"/>
      <w:marTop w:val="0"/>
      <w:marBottom w:val="0"/>
      <w:divBdr>
        <w:top w:val="none" w:sz="0" w:space="0" w:color="auto"/>
        <w:left w:val="none" w:sz="0" w:space="0" w:color="auto"/>
        <w:bottom w:val="none" w:sz="0" w:space="0" w:color="auto"/>
        <w:right w:val="none" w:sz="0" w:space="0" w:color="auto"/>
      </w:divBdr>
    </w:div>
    <w:div w:id="913899626">
      <w:bodyDiv w:val="1"/>
      <w:marLeft w:val="0"/>
      <w:marRight w:val="0"/>
      <w:marTop w:val="0"/>
      <w:marBottom w:val="0"/>
      <w:divBdr>
        <w:top w:val="none" w:sz="0" w:space="0" w:color="auto"/>
        <w:left w:val="none" w:sz="0" w:space="0" w:color="auto"/>
        <w:bottom w:val="none" w:sz="0" w:space="0" w:color="auto"/>
        <w:right w:val="none" w:sz="0" w:space="0" w:color="auto"/>
      </w:divBdr>
    </w:div>
    <w:div w:id="917330935">
      <w:bodyDiv w:val="1"/>
      <w:marLeft w:val="0"/>
      <w:marRight w:val="0"/>
      <w:marTop w:val="0"/>
      <w:marBottom w:val="0"/>
      <w:divBdr>
        <w:top w:val="none" w:sz="0" w:space="0" w:color="auto"/>
        <w:left w:val="none" w:sz="0" w:space="0" w:color="auto"/>
        <w:bottom w:val="none" w:sz="0" w:space="0" w:color="auto"/>
        <w:right w:val="none" w:sz="0" w:space="0" w:color="auto"/>
      </w:divBdr>
    </w:div>
    <w:div w:id="961493116">
      <w:bodyDiv w:val="1"/>
      <w:marLeft w:val="0"/>
      <w:marRight w:val="0"/>
      <w:marTop w:val="0"/>
      <w:marBottom w:val="0"/>
      <w:divBdr>
        <w:top w:val="none" w:sz="0" w:space="0" w:color="auto"/>
        <w:left w:val="none" w:sz="0" w:space="0" w:color="auto"/>
        <w:bottom w:val="none" w:sz="0" w:space="0" w:color="auto"/>
        <w:right w:val="none" w:sz="0" w:space="0" w:color="auto"/>
      </w:divBdr>
    </w:div>
    <w:div w:id="966158527">
      <w:bodyDiv w:val="1"/>
      <w:marLeft w:val="0"/>
      <w:marRight w:val="0"/>
      <w:marTop w:val="0"/>
      <w:marBottom w:val="0"/>
      <w:divBdr>
        <w:top w:val="none" w:sz="0" w:space="0" w:color="auto"/>
        <w:left w:val="none" w:sz="0" w:space="0" w:color="auto"/>
        <w:bottom w:val="none" w:sz="0" w:space="0" w:color="auto"/>
        <w:right w:val="none" w:sz="0" w:space="0" w:color="auto"/>
      </w:divBdr>
    </w:div>
    <w:div w:id="988554012">
      <w:bodyDiv w:val="1"/>
      <w:marLeft w:val="0"/>
      <w:marRight w:val="0"/>
      <w:marTop w:val="0"/>
      <w:marBottom w:val="0"/>
      <w:divBdr>
        <w:top w:val="none" w:sz="0" w:space="0" w:color="auto"/>
        <w:left w:val="none" w:sz="0" w:space="0" w:color="auto"/>
        <w:bottom w:val="none" w:sz="0" w:space="0" w:color="auto"/>
        <w:right w:val="none" w:sz="0" w:space="0" w:color="auto"/>
      </w:divBdr>
    </w:div>
    <w:div w:id="996767310">
      <w:bodyDiv w:val="1"/>
      <w:marLeft w:val="0"/>
      <w:marRight w:val="0"/>
      <w:marTop w:val="0"/>
      <w:marBottom w:val="0"/>
      <w:divBdr>
        <w:top w:val="none" w:sz="0" w:space="0" w:color="auto"/>
        <w:left w:val="none" w:sz="0" w:space="0" w:color="auto"/>
        <w:bottom w:val="none" w:sz="0" w:space="0" w:color="auto"/>
        <w:right w:val="none" w:sz="0" w:space="0" w:color="auto"/>
      </w:divBdr>
    </w:div>
    <w:div w:id="1081490872">
      <w:bodyDiv w:val="1"/>
      <w:marLeft w:val="0"/>
      <w:marRight w:val="0"/>
      <w:marTop w:val="0"/>
      <w:marBottom w:val="0"/>
      <w:divBdr>
        <w:top w:val="none" w:sz="0" w:space="0" w:color="auto"/>
        <w:left w:val="none" w:sz="0" w:space="0" w:color="auto"/>
        <w:bottom w:val="none" w:sz="0" w:space="0" w:color="auto"/>
        <w:right w:val="none" w:sz="0" w:space="0" w:color="auto"/>
      </w:divBdr>
    </w:div>
    <w:div w:id="1089738548">
      <w:bodyDiv w:val="1"/>
      <w:marLeft w:val="0"/>
      <w:marRight w:val="0"/>
      <w:marTop w:val="0"/>
      <w:marBottom w:val="0"/>
      <w:divBdr>
        <w:top w:val="none" w:sz="0" w:space="0" w:color="auto"/>
        <w:left w:val="none" w:sz="0" w:space="0" w:color="auto"/>
        <w:bottom w:val="none" w:sz="0" w:space="0" w:color="auto"/>
        <w:right w:val="none" w:sz="0" w:space="0" w:color="auto"/>
      </w:divBdr>
    </w:div>
    <w:div w:id="1091707895">
      <w:bodyDiv w:val="1"/>
      <w:marLeft w:val="0"/>
      <w:marRight w:val="0"/>
      <w:marTop w:val="0"/>
      <w:marBottom w:val="0"/>
      <w:divBdr>
        <w:top w:val="none" w:sz="0" w:space="0" w:color="auto"/>
        <w:left w:val="none" w:sz="0" w:space="0" w:color="auto"/>
        <w:bottom w:val="none" w:sz="0" w:space="0" w:color="auto"/>
        <w:right w:val="none" w:sz="0" w:space="0" w:color="auto"/>
      </w:divBdr>
    </w:div>
    <w:div w:id="1140657946">
      <w:bodyDiv w:val="1"/>
      <w:marLeft w:val="0"/>
      <w:marRight w:val="0"/>
      <w:marTop w:val="0"/>
      <w:marBottom w:val="0"/>
      <w:divBdr>
        <w:top w:val="none" w:sz="0" w:space="0" w:color="auto"/>
        <w:left w:val="none" w:sz="0" w:space="0" w:color="auto"/>
        <w:bottom w:val="none" w:sz="0" w:space="0" w:color="auto"/>
        <w:right w:val="none" w:sz="0" w:space="0" w:color="auto"/>
      </w:divBdr>
    </w:div>
    <w:div w:id="1155490221">
      <w:bodyDiv w:val="1"/>
      <w:marLeft w:val="0"/>
      <w:marRight w:val="0"/>
      <w:marTop w:val="0"/>
      <w:marBottom w:val="0"/>
      <w:divBdr>
        <w:top w:val="none" w:sz="0" w:space="0" w:color="auto"/>
        <w:left w:val="none" w:sz="0" w:space="0" w:color="auto"/>
        <w:bottom w:val="none" w:sz="0" w:space="0" w:color="auto"/>
        <w:right w:val="none" w:sz="0" w:space="0" w:color="auto"/>
      </w:divBdr>
    </w:div>
    <w:div w:id="1194536057">
      <w:bodyDiv w:val="1"/>
      <w:marLeft w:val="0"/>
      <w:marRight w:val="0"/>
      <w:marTop w:val="0"/>
      <w:marBottom w:val="0"/>
      <w:divBdr>
        <w:top w:val="none" w:sz="0" w:space="0" w:color="auto"/>
        <w:left w:val="none" w:sz="0" w:space="0" w:color="auto"/>
        <w:bottom w:val="none" w:sz="0" w:space="0" w:color="auto"/>
        <w:right w:val="none" w:sz="0" w:space="0" w:color="auto"/>
      </w:divBdr>
    </w:div>
    <w:div w:id="1214465714">
      <w:bodyDiv w:val="1"/>
      <w:marLeft w:val="0"/>
      <w:marRight w:val="0"/>
      <w:marTop w:val="0"/>
      <w:marBottom w:val="0"/>
      <w:divBdr>
        <w:top w:val="none" w:sz="0" w:space="0" w:color="auto"/>
        <w:left w:val="none" w:sz="0" w:space="0" w:color="auto"/>
        <w:bottom w:val="none" w:sz="0" w:space="0" w:color="auto"/>
        <w:right w:val="none" w:sz="0" w:space="0" w:color="auto"/>
      </w:divBdr>
    </w:div>
    <w:div w:id="1246498643">
      <w:bodyDiv w:val="1"/>
      <w:marLeft w:val="0"/>
      <w:marRight w:val="0"/>
      <w:marTop w:val="0"/>
      <w:marBottom w:val="0"/>
      <w:divBdr>
        <w:top w:val="none" w:sz="0" w:space="0" w:color="auto"/>
        <w:left w:val="none" w:sz="0" w:space="0" w:color="auto"/>
        <w:bottom w:val="none" w:sz="0" w:space="0" w:color="auto"/>
        <w:right w:val="none" w:sz="0" w:space="0" w:color="auto"/>
      </w:divBdr>
    </w:div>
    <w:div w:id="1345206914">
      <w:bodyDiv w:val="1"/>
      <w:marLeft w:val="0"/>
      <w:marRight w:val="0"/>
      <w:marTop w:val="0"/>
      <w:marBottom w:val="0"/>
      <w:divBdr>
        <w:top w:val="none" w:sz="0" w:space="0" w:color="auto"/>
        <w:left w:val="none" w:sz="0" w:space="0" w:color="auto"/>
        <w:bottom w:val="none" w:sz="0" w:space="0" w:color="auto"/>
        <w:right w:val="none" w:sz="0" w:space="0" w:color="auto"/>
      </w:divBdr>
    </w:div>
    <w:div w:id="1477410374">
      <w:bodyDiv w:val="1"/>
      <w:marLeft w:val="0"/>
      <w:marRight w:val="0"/>
      <w:marTop w:val="0"/>
      <w:marBottom w:val="0"/>
      <w:divBdr>
        <w:top w:val="none" w:sz="0" w:space="0" w:color="auto"/>
        <w:left w:val="none" w:sz="0" w:space="0" w:color="auto"/>
        <w:bottom w:val="none" w:sz="0" w:space="0" w:color="auto"/>
        <w:right w:val="none" w:sz="0" w:space="0" w:color="auto"/>
      </w:divBdr>
    </w:div>
    <w:div w:id="1522432749">
      <w:bodyDiv w:val="1"/>
      <w:marLeft w:val="0"/>
      <w:marRight w:val="0"/>
      <w:marTop w:val="0"/>
      <w:marBottom w:val="0"/>
      <w:divBdr>
        <w:top w:val="none" w:sz="0" w:space="0" w:color="auto"/>
        <w:left w:val="none" w:sz="0" w:space="0" w:color="auto"/>
        <w:bottom w:val="none" w:sz="0" w:space="0" w:color="auto"/>
        <w:right w:val="none" w:sz="0" w:space="0" w:color="auto"/>
      </w:divBdr>
    </w:div>
    <w:div w:id="1524245228">
      <w:bodyDiv w:val="1"/>
      <w:marLeft w:val="0"/>
      <w:marRight w:val="0"/>
      <w:marTop w:val="0"/>
      <w:marBottom w:val="0"/>
      <w:divBdr>
        <w:top w:val="none" w:sz="0" w:space="0" w:color="auto"/>
        <w:left w:val="none" w:sz="0" w:space="0" w:color="auto"/>
        <w:bottom w:val="none" w:sz="0" w:space="0" w:color="auto"/>
        <w:right w:val="none" w:sz="0" w:space="0" w:color="auto"/>
      </w:divBdr>
    </w:div>
    <w:div w:id="1642005174">
      <w:bodyDiv w:val="1"/>
      <w:marLeft w:val="0"/>
      <w:marRight w:val="0"/>
      <w:marTop w:val="0"/>
      <w:marBottom w:val="0"/>
      <w:divBdr>
        <w:top w:val="none" w:sz="0" w:space="0" w:color="auto"/>
        <w:left w:val="none" w:sz="0" w:space="0" w:color="auto"/>
        <w:bottom w:val="none" w:sz="0" w:space="0" w:color="auto"/>
        <w:right w:val="none" w:sz="0" w:space="0" w:color="auto"/>
      </w:divBdr>
    </w:div>
    <w:div w:id="1708025557">
      <w:bodyDiv w:val="1"/>
      <w:marLeft w:val="0"/>
      <w:marRight w:val="0"/>
      <w:marTop w:val="0"/>
      <w:marBottom w:val="0"/>
      <w:divBdr>
        <w:top w:val="none" w:sz="0" w:space="0" w:color="auto"/>
        <w:left w:val="none" w:sz="0" w:space="0" w:color="auto"/>
        <w:bottom w:val="none" w:sz="0" w:space="0" w:color="auto"/>
        <w:right w:val="none" w:sz="0" w:space="0" w:color="auto"/>
      </w:divBdr>
    </w:div>
    <w:div w:id="1717075363">
      <w:bodyDiv w:val="1"/>
      <w:marLeft w:val="0"/>
      <w:marRight w:val="0"/>
      <w:marTop w:val="0"/>
      <w:marBottom w:val="0"/>
      <w:divBdr>
        <w:top w:val="none" w:sz="0" w:space="0" w:color="auto"/>
        <w:left w:val="none" w:sz="0" w:space="0" w:color="auto"/>
        <w:bottom w:val="none" w:sz="0" w:space="0" w:color="auto"/>
        <w:right w:val="none" w:sz="0" w:space="0" w:color="auto"/>
      </w:divBdr>
    </w:div>
    <w:div w:id="1737628066">
      <w:bodyDiv w:val="1"/>
      <w:marLeft w:val="0"/>
      <w:marRight w:val="0"/>
      <w:marTop w:val="0"/>
      <w:marBottom w:val="0"/>
      <w:divBdr>
        <w:top w:val="none" w:sz="0" w:space="0" w:color="auto"/>
        <w:left w:val="none" w:sz="0" w:space="0" w:color="auto"/>
        <w:bottom w:val="none" w:sz="0" w:space="0" w:color="auto"/>
        <w:right w:val="none" w:sz="0" w:space="0" w:color="auto"/>
      </w:divBdr>
    </w:div>
    <w:div w:id="1741174107">
      <w:bodyDiv w:val="1"/>
      <w:marLeft w:val="0"/>
      <w:marRight w:val="0"/>
      <w:marTop w:val="0"/>
      <w:marBottom w:val="0"/>
      <w:divBdr>
        <w:top w:val="none" w:sz="0" w:space="0" w:color="auto"/>
        <w:left w:val="none" w:sz="0" w:space="0" w:color="auto"/>
        <w:bottom w:val="none" w:sz="0" w:space="0" w:color="auto"/>
        <w:right w:val="none" w:sz="0" w:space="0" w:color="auto"/>
      </w:divBdr>
    </w:div>
    <w:div w:id="1817722562">
      <w:bodyDiv w:val="1"/>
      <w:marLeft w:val="0"/>
      <w:marRight w:val="0"/>
      <w:marTop w:val="0"/>
      <w:marBottom w:val="0"/>
      <w:divBdr>
        <w:top w:val="none" w:sz="0" w:space="0" w:color="auto"/>
        <w:left w:val="none" w:sz="0" w:space="0" w:color="auto"/>
        <w:bottom w:val="none" w:sz="0" w:space="0" w:color="auto"/>
        <w:right w:val="none" w:sz="0" w:space="0" w:color="auto"/>
      </w:divBdr>
    </w:div>
    <w:div w:id="1861890096">
      <w:bodyDiv w:val="1"/>
      <w:marLeft w:val="0"/>
      <w:marRight w:val="0"/>
      <w:marTop w:val="0"/>
      <w:marBottom w:val="0"/>
      <w:divBdr>
        <w:top w:val="none" w:sz="0" w:space="0" w:color="auto"/>
        <w:left w:val="none" w:sz="0" w:space="0" w:color="auto"/>
        <w:bottom w:val="none" w:sz="0" w:space="0" w:color="auto"/>
        <w:right w:val="none" w:sz="0" w:space="0" w:color="auto"/>
      </w:divBdr>
    </w:div>
    <w:div w:id="1862933325">
      <w:bodyDiv w:val="1"/>
      <w:marLeft w:val="0"/>
      <w:marRight w:val="0"/>
      <w:marTop w:val="0"/>
      <w:marBottom w:val="0"/>
      <w:divBdr>
        <w:top w:val="none" w:sz="0" w:space="0" w:color="auto"/>
        <w:left w:val="none" w:sz="0" w:space="0" w:color="auto"/>
        <w:bottom w:val="none" w:sz="0" w:space="0" w:color="auto"/>
        <w:right w:val="none" w:sz="0" w:space="0" w:color="auto"/>
      </w:divBdr>
    </w:div>
    <w:div w:id="1932006270">
      <w:bodyDiv w:val="1"/>
      <w:marLeft w:val="0"/>
      <w:marRight w:val="0"/>
      <w:marTop w:val="0"/>
      <w:marBottom w:val="0"/>
      <w:divBdr>
        <w:top w:val="none" w:sz="0" w:space="0" w:color="auto"/>
        <w:left w:val="none" w:sz="0" w:space="0" w:color="auto"/>
        <w:bottom w:val="none" w:sz="0" w:space="0" w:color="auto"/>
        <w:right w:val="none" w:sz="0" w:space="0" w:color="auto"/>
      </w:divBdr>
    </w:div>
    <w:div w:id="1941445006">
      <w:bodyDiv w:val="1"/>
      <w:marLeft w:val="0"/>
      <w:marRight w:val="0"/>
      <w:marTop w:val="0"/>
      <w:marBottom w:val="0"/>
      <w:divBdr>
        <w:top w:val="none" w:sz="0" w:space="0" w:color="auto"/>
        <w:left w:val="none" w:sz="0" w:space="0" w:color="auto"/>
        <w:bottom w:val="none" w:sz="0" w:space="0" w:color="auto"/>
        <w:right w:val="none" w:sz="0" w:space="0" w:color="auto"/>
      </w:divBdr>
    </w:div>
    <w:div w:id="1951279592">
      <w:bodyDiv w:val="1"/>
      <w:marLeft w:val="0"/>
      <w:marRight w:val="0"/>
      <w:marTop w:val="0"/>
      <w:marBottom w:val="0"/>
      <w:divBdr>
        <w:top w:val="none" w:sz="0" w:space="0" w:color="auto"/>
        <w:left w:val="none" w:sz="0" w:space="0" w:color="auto"/>
        <w:bottom w:val="none" w:sz="0" w:space="0" w:color="auto"/>
        <w:right w:val="none" w:sz="0" w:space="0" w:color="auto"/>
      </w:divBdr>
    </w:div>
    <w:div w:id="1969167059">
      <w:bodyDiv w:val="1"/>
      <w:marLeft w:val="0"/>
      <w:marRight w:val="0"/>
      <w:marTop w:val="0"/>
      <w:marBottom w:val="0"/>
      <w:divBdr>
        <w:top w:val="none" w:sz="0" w:space="0" w:color="auto"/>
        <w:left w:val="none" w:sz="0" w:space="0" w:color="auto"/>
        <w:bottom w:val="none" w:sz="0" w:space="0" w:color="auto"/>
        <w:right w:val="none" w:sz="0" w:space="0" w:color="auto"/>
      </w:divBdr>
    </w:div>
    <w:div w:id="1972904269">
      <w:bodyDiv w:val="1"/>
      <w:marLeft w:val="0"/>
      <w:marRight w:val="0"/>
      <w:marTop w:val="0"/>
      <w:marBottom w:val="0"/>
      <w:divBdr>
        <w:top w:val="none" w:sz="0" w:space="0" w:color="auto"/>
        <w:left w:val="none" w:sz="0" w:space="0" w:color="auto"/>
        <w:bottom w:val="none" w:sz="0" w:space="0" w:color="auto"/>
        <w:right w:val="none" w:sz="0" w:space="0" w:color="auto"/>
      </w:divBdr>
    </w:div>
    <w:div w:id="1977908762">
      <w:bodyDiv w:val="1"/>
      <w:marLeft w:val="0"/>
      <w:marRight w:val="0"/>
      <w:marTop w:val="0"/>
      <w:marBottom w:val="0"/>
      <w:divBdr>
        <w:top w:val="none" w:sz="0" w:space="0" w:color="auto"/>
        <w:left w:val="none" w:sz="0" w:space="0" w:color="auto"/>
        <w:bottom w:val="none" w:sz="0" w:space="0" w:color="auto"/>
        <w:right w:val="none" w:sz="0" w:space="0" w:color="auto"/>
      </w:divBdr>
    </w:div>
    <w:div w:id="1986006999">
      <w:bodyDiv w:val="1"/>
      <w:marLeft w:val="0"/>
      <w:marRight w:val="0"/>
      <w:marTop w:val="0"/>
      <w:marBottom w:val="0"/>
      <w:divBdr>
        <w:top w:val="none" w:sz="0" w:space="0" w:color="auto"/>
        <w:left w:val="none" w:sz="0" w:space="0" w:color="auto"/>
        <w:bottom w:val="none" w:sz="0" w:space="0" w:color="auto"/>
        <w:right w:val="none" w:sz="0" w:space="0" w:color="auto"/>
      </w:divBdr>
    </w:div>
    <w:div w:id="20209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33</Pages>
  <Words>1911</Words>
  <Characters>10893</Characters>
  <Application>Microsoft Office Word</Application>
  <DocSecurity>0</DocSecurity>
  <Lines>90</Lines>
  <Paragraphs>25</Paragraphs>
  <ScaleCrop>false</ScaleCrop>
  <Company>四川省财政厅</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hp</cp:lastModifiedBy>
  <cp:revision>124</cp:revision>
  <cp:lastPrinted>2022-08-08T09:11:00Z</cp:lastPrinted>
  <dcterms:created xsi:type="dcterms:W3CDTF">2020-08-05T01:49:00Z</dcterms:created>
  <dcterms:modified xsi:type="dcterms:W3CDTF">2023-09-20T08:13:00Z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