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75" w:lineRule="atLeast"/>
        <w:jc w:val="center"/>
        <w:outlineLvl w:val="0"/>
        <w:rPr>
          <w:rFonts w:ascii="微软雅黑" w:hAnsi="微软雅黑" w:cs="宋体"/>
          <w:b/>
          <w:bCs/>
          <w:color w:val="333333"/>
          <w:kern w:val="36"/>
          <w:sz w:val="32"/>
          <w:szCs w:val="32"/>
        </w:rPr>
      </w:pPr>
      <w:r>
        <w:rPr>
          <w:rFonts w:hint="eastAsia" w:ascii="微软雅黑" w:hAnsi="微软雅黑" w:cs="宋体"/>
          <w:b/>
          <w:bCs/>
          <w:color w:val="333333"/>
          <w:kern w:val="36"/>
          <w:sz w:val="32"/>
          <w:szCs w:val="32"/>
          <w:lang w:val="en-US" w:eastAsia="zh-CN"/>
        </w:rPr>
        <w:t>广汉市金轮镇</w:t>
      </w:r>
      <w:r>
        <w:rPr>
          <w:rFonts w:hint="eastAsia" w:ascii="微软雅黑" w:hAnsi="微软雅黑" w:cs="宋体"/>
          <w:b/>
          <w:bCs/>
          <w:color w:val="333333"/>
          <w:kern w:val="36"/>
          <w:sz w:val="32"/>
          <w:szCs w:val="32"/>
        </w:rPr>
        <w:t>人民政府202</w:t>
      </w:r>
      <w:r>
        <w:rPr>
          <w:rFonts w:hint="eastAsia" w:ascii="微软雅黑" w:hAnsi="微软雅黑" w:cs="宋体"/>
          <w:b/>
          <w:bCs/>
          <w:color w:val="333333"/>
          <w:kern w:val="36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cs="宋体"/>
          <w:b/>
          <w:bCs/>
          <w:color w:val="333333"/>
          <w:kern w:val="36"/>
          <w:sz w:val="32"/>
          <w:szCs w:val="32"/>
        </w:rPr>
        <w:t>年基层组织及公共服务运行费项目绩效评价报告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ascii="方正黑体简体" w:hAnsi="Times New Roman" w:eastAsia="方正黑体简体" w:cs="Times New Roman"/>
          <w:color w:val="333333"/>
          <w:sz w:val="30"/>
          <w:szCs w:val="30"/>
        </w:rPr>
        <w:t>一、项目概况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楷体简体" w:hAnsi="Times New Roman" w:eastAsia="方正楷体简体" w:cs="Times New Roman"/>
          <w:color w:val="333333"/>
          <w:sz w:val="30"/>
          <w:szCs w:val="30"/>
        </w:rPr>
        <w:t>（一）项目基本情况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1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．项目主管单位在该项目管理中的职能。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为进一步推进预算绩效管理工作，强化支出责任，提高预算资金使用效益。深入贯彻落实《中共四川省委办公厅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 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四川省人民政府办公厅关于深入实施预算绩效管理的通知》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(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川委厅〔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2022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〕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5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号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)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《财政厅关于开展 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2022 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年部门、政策和项目支出绩效评价工作的通知》 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(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川财绩〔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3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〕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9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号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)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《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eastAsia="zh-CN"/>
        </w:rPr>
        <w:t>德阳市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财政局关于开展 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3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年财政支出绩效评价工作的通知》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德市财绩函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〔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3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〕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4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号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)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《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eastAsia="zh-CN"/>
        </w:rPr>
        <w:t>广汉市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财政局关于开展 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2022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年部门、政策和项目支绩效评价工作的通知》）（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广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财绩〔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3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〕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11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号）文件要求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,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eastAsia="zh-CN"/>
        </w:rPr>
        <w:t>金轮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镇人民政府严格按照上级要求及预算口径进行资金的使用及拨付。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2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．项目立项及资金申报的依据。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本项目主要依据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2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年预算编制口径设立。项目资金主要用于保证村（社区）基本办公运转及完善村（社区）公共设施，保障基层党组织运转等。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3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．资金管理办法制定情况，资金支持具体项目的条件、范围与支持方式概况。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我镇严格按照中央、省、市、县各级财经政策规定，在执行基层组织及公共服务运行费时，由镇财政代管，各村（社区）基层组织及公共服务运行费项目资金都实行了报账制。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4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．资金分配的原则及考虑因素。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严格按照预算口径执行，加强经费审批和控制，规范支出标准与范围，由镇根据各村（社区）人口、幅员面积、党员人数、地理区位、绩效评价结果等因素统筹分配到各村（社区）。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楷体简体" w:hAnsi="Times New Roman" w:eastAsia="方正楷体简体" w:cs="Times New Roman"/>
          <w:color w:val="333333"/>
          <w:sz w:val="30"/>
          <w:szCs w:val="30"/>
        </w:rPr>
        <w:t>（二）项目绩效目标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1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．项目主要内容。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主要用于全镇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7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个村、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2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个社区基本办公运转及完善村社公共设施，保障各村基层组织运转，为基层服务提供有力的资金保障，是做好基层建设和开展基层管理工作的前提保障。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2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．项目应实现的具体绩效目标。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保障村级阵地建设的安全性，提高村级公益设施防洪防灾的能力，提升群众满意度。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3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．评价申报内容与实际相符，申报目标合理可行。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楷体简体" w:hAnsi="Times New Roman" w:eastAsia="方正楷体简体" w:cs="Times New Roman"/>
          <w:color w:val="333333"/>
          <w:sz w:val="30"/>
          <w:szCs w:val="30"/>
        </w:rPr>
        <w:t>（三）项目自评步骤及方法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项目绩效自评采用项目预算申报、资金下达、项目实施、竣工验收、资金支付等步骤及方法进行。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黑体简体" w:hAnsi="Times New Roman" w:eastAsia="方正黑体简体" w:cs="Times New Roman"/>
          <w:color w:val="333333"/>
          <w:sz w:val="30"/>
          <w:szCs w:val="30"/>
        </w:rPr>
        <w:t>二、项目资金申报及使用情况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楷体简体" w:hAnsi="Times New Roman" w:eastAsia="方正楷体简体" w:cs="Times New Roman"/>
          <w:color w:val="333333"/>
          <w:sz w:val="30"/>
          <w:szCs w:val="30"/>
        </w:rPr>
        <w:t>（一）项目资金申报及批复情况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eastAsia="zh-CN"/>
        </w:rPr>
        <w:t>金轮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镇村级基层组织及公共服务运行费项目全年预算数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68.5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万元，执行数为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68.5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万元。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楷体简体" w:hAnsi="Times New Roman" w:eastAsia="方正楷体简体" w:cs="Times New Roman"/>
          <w:color w:val="333333"/>
          <w:sz w:val="30"/>
          <w:szCs w:val="30"/>
        </w:rPr>
        <w:t>（二）资金计划、到位及使用情况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1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．资金计划。</w:t>
      </w:r>
      <w:r>
        <w:rPr>
          <w:rFonts w:hint="eastAsia" w:ascii="方正仿宋简体" w:hAnsi="Times New Roman" w:eastAsia="方正仿宋简体" w:cs="Times New Roman"/>
          <w:color w:val="333333"/>
          <w:sz w:val="30"/>
          <w:szCs w:val="30"/>
          <w:lang w:val="en-US" w:eastAsia="zh-CN"/>
        </w:rPr>
        <w:t>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财政局下达预算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eastAsia="zh-CN"/>
        </w:rPr>
        <w:t>68.5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万元。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2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．资金到位。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截至评价时点该项目资金到位</w:t>
      </w:r>
      <w:r>
        <w:rPr>
          <w:rFonts w:ascii="Times New Roman" w:hAnsi="Times New Roman" w:eastAsia="宋体" w:cs="Times New Roman"/>
          <w:color w:val="333333"/>
          <w:sz w:val="30"/>
          <w:szCs w:val="30"/>
        </w:rPr>
        <w:t>100%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</w:rPr>
        <w:t>3</w:t>
      </w:r>
      <w:r>
        <w:rPr>
          <w:rFonts w:ascii="方正仿宋简体" w:hAnsi="Times New Roman" w:eastAsia="方正仿宋简体" w:cs="Times New Roman"/>
          <w:b/>
          <w:bCs/>
          <w:color w:val="333333"/>
          <w:sz w:val="30"/>
          <w:szCs w:val="30"/>
        </w:rPr>
        <w:t>．资金使用。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截至评价时点该项目资金支出</w:t>
      </w:r>
      <w:r>
        <w:rPr>
          <w:rFonts w:hint="eastAsia" w:ascii="Times New Roman" w:hAnsi="Times New Roman" w:eastAsia="宋体" w:cs="Times New Roman"/>
          <w:color w:val="333333"/>
          <w:sz w:val="30"/>
          <w:szCs w:val="30"/>
          <w:lang w:val="en-US" w:eastAsia="zh-CN"/>
        </w:rPr>
        <w:t>68.5</w:t>
      </w: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万元，资金使用达到安全性、规范性及有效性，包括资金支付范围、支付标准、支付进度、支付依据等合规合法、与预算相符。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30"/>
          <w:szCs w:val="30"/>
        </w:rPr>
      </w:pPr>
      <w:r>
        <w:rPr>
          <w:rFonts w:ascii="方正楷体简体" w:hAnsi="Times New Roman" w:eastAsia="方正楷体简体" w:cs="Times New Roman"/>
          <w:color w:val="333333"/>
          <w:sz w:val="30"/>
          <w:szCs w:val="30"/>
        </w:rPr>
        <w:t>（三）项目财务管理情况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0"/>
          <w:szCs w:val="30"/>
        </w:rPr>
        <w:t>我单位财务管理制度健全，严格按照相关文件要求，在资金申报过程中，做到层层把关，保证公开、公平、公正，没有出现多头申报、虚报冒领、套取资金等违反规定的行为。按照相应的业务管理制度，规范经费的开支；资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金使用规范，资金的拨付有完整的审批程序和手续。保障会计账务处理及时、核算准确、财务资料完整。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黑体简体" w:hAnsi="Times New Roman" w:eastAsia="方正黑体简体" w:cs="Times New Roman"/>
          <w:color w:val="333333"/>
          <w:sz w:val="32"/>
          <w:szCs w:val="32"/>
        </w:rPr>
        <w:t>三、项目实施及管理情况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（一）项目组织架构及实施流程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专款专用、专账核算。项目资金由财政部门下达，会计核算中心统一管理拨付。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方正楷体简体" w:hAnsi="宋体" w:eastAsia="方正楷体简体" w:cs="宋体"/>
          <w:color w:val="333333"/>
          <w:sz w:val="32"/>
          <w:szCs w:val="32"/>
        </w:rPr>
        <w:t>（二）</w:t>
      </w: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项目管理情况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财务票据、合同、企业资质等辅助资料齐全。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方正楷体简体" w:hAnsi="宋体" w:eastAsia="方正楷体简体" w:cs="宋体"/>
          <w:color w:val="333333"/>
          <w:sz w:val="32"/>
          <w:szCs w:val="32"/>
        </w:rPr>
        <w:t>（三）</w:t>
      </w: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项目监管情况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工程项目内容、项目投资、工程进度、工程监管等接受群众及社会媒体监督。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黑体简体" w:hAnsi="Times New Roman" w:eastAsia="方正黑体简体" w:cs="Times New Roman"/>
          <w:color w:val="333333"/>
          <w:sz w:val="32"/>
          <w:szCs w:val="32"/>
        </w:rPr>
        <w:t>四、目标及绩效完成情况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left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（一）目标任务完成情况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完成年初绩效工作目标。成本控制在预算范围内，有效保障了基层组织公共运行。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left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（二）项目效益情况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公共基础设施保障得到有效提升，提高了村级公益设施防洪防灾的能力增加群众收入，群众满意度达到</w:t>
      </w:r>
      <w:r>
        <w:rPr>
          <w:rFonts w:ascii="Times New Roman" w:hAnsi="Times New Roman" w:eastAsia="宋体" w:cs="Times New Roman"/>
          <w:color w:val="333333"/>
          <w:sz w:val="32"/>
          <w:szCs w:val="32"/>
        </w:rPr>
        <w:t>98%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以上。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黑体简体" w:hAnsi="Times New Roman" w:eastAsia="方正黑体简体" w:cs="Times New Roman"/>
          <w:color w:val="333333"/>
          <w:sz w:val="32"/>
          <w:szCs w:val="32"/>
        </w:rPr>
        <w:t>五、评价结论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（一）评价结论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按照项目完成、效益、满意度等</w:t>
      </w:r>
      <w:r>
        <w:rPr>
          <w:rFonts w:ascii="Times New Roman" w:hAnsi="Times New Roman" w:eastAsia="宋体" w:cs="Times New Roman"/>
          <w:color w:val="333333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个一级指标，质量指标、社会效益指标及群众满意度</w:t>
      </w:r>
      <w:r>
        <w:rPr>
          <w:rFonts w:ascii="Times New Roman" w:hAnsi="Times New Roman" w:eastAsia="宋体" w:cs="Times New Roman"/>
          <w:color w:val="333333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个二级指标及相应的三级指标，均达到预期目标。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黑体简体" w:hAnsi="Times New Roman" w:eastAsia="方正黑体简体" w:cs="Times New Roman"/>
          <w:color w:val="333333"/>
          <w:sz w:val="32"/>
          <w:szCs w:val="32"/>
        </w:rPr>
        <w:t>六、存在的问题及建议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（一）存在问题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个别村报账进度较慢，缺少年度资金使用细化方案。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楷体简体" w:hAnsi="Times New Roman" w:eastAsia="方正楷体简体" w:cs="Times New Roman"/>
          <w:color w:val="333333"/>
          <w:sz w:val="32"/>
          <w:szCs w:val="32"/>
        </w:rPr>
        <w:t>（二）相关建议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加强对村上报账人员的政策及业务知识培训，在推动基层组织工作专项活动经费合规管理使用的前提下，推进其经费使用绩效评价工作，运用</w:t>
      </w:r>
      <w:r>
        <w:rPr>
          <w:rFonts w:ascii="Times New Roman" w:hAnsi="Times New Roman" w:eastAsia="宋体" w:cs="Times New Roman"/>
          <w:color w:val="333333"/>
          <w:sz w:val="32"/>
          <w:szCs w:val="32"/>
        </w:rPr>
        <w:t>“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事前有计划，事中有控制、事后有监督</w:t>
      </w:r>
      <w:r>
        <w:rPr>
          <w:rFonts w:ascii="Times New Roman" w:hAnsi="Times New Roman" w:eastAsia="宋体" w:cs="Times New Roman"/>
          <w:color w:val="333333"/>
          <w:sz w:val="32"/>
          <w:szCs w:val="32"/>
        </w:rPr>
        <w:t>”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的基层专项经费管理方式提高项目绩效管理水平。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720"/>
        <w:jc w:val="both"/>
        <w:rPr>
          <w:rFonts w:hint="eastAsia" w:ascii="宋体" w:hAnsi="宋体" w:eastAsia="方正黑体简体" w:cs="宋体"/>
          <w:color w:val="333333"/>
          <w:sz w:val="24"/>
          <w:szCs w:val="24"/>
          <w:lang w:eastAsia="zh-CN"/>
        </w:rPr>
      </w:pPr>
      <w:r>
        <w:rPr>
          <w:rFonts w:ascii="方正黑体简体" w:hAnsi="Times New Roman" w:eastAsia="方正黑体简体" w:cs="Times New Roman"/>
          <w:color w:val="333333"/>
          <w:sz w:val="32"/>
          <w:szCs w:val="32"/>
        </w:rPr>
        <w:t>七、</w:t>
      </w:r>
      <w:r>
        <w:rPr>
          <w:rFonts w:ascii="Times New Roman" w:hAnsi="Times New Roman" w:eastAsia="宋体" w:cs="Times New Roman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sz w:val="32"/>
          <w:szCs w:val="32"/>
          <w:lang w:val="en-US" w:eastAsia="zh-CN"/>
        </w:rPr>
        <w:t>2</w:t>
      </w:r>
      <w:r>
        <w:rPr>
          <w:rFonts w:ascii="方正黑体简体" w:hAnsi="Times New Roman" w:eastAsia="方正黑体简体" w:cs="Times New Roman"/>
          <w:color w:val="333333"/>
          <w:sz w:val="32"/>
          <w:szCs w:val="32"/>
        </w:rPr>
        <w:t>年</w:t>
      </w:r>
      <w:r>
        <w:rPr>
          <w:rFonts w:hint="eastAsia" w:ascii="方正黑体简体" w:hAnsi="Times New Roman" w:eastAsia="方正黑体简体" w:cs="Times New Roman"/>
          <w:color w:val="333333"/>
          <w:sz w:val="32"/>
          <w:szCs w:val="32"/>
          <w:lang w:val="en-US" w:eastAsia="zh-CN"/>
        </w:rPr>
        <w:t>预算执行农村公共运行项目</w:t>
      </w:r>
      <w:r>
        <w:rPr>
          <w:rFonts w:ascii="方正黑体简体" w:hAnsi="Times New Roman" w:eastAsia="方正黑体简体" w:cs="Times New Roman"/>
          <w:color w:val="333333"/>
          <w:sz w:val="32"/>
          <w:szCs w:val="32"/>
        </w:rPr>
        <w:t>绩效评价中存在的问题整改情况</w:t>
      </w:r>
      <w:r>
        <w:rPr>
          <w:rFonts w:hint="eastAsia" w:ascii="方正黑体简体" w:hAnsi="Times New Roman" w:eastAsia="方正黑体简体" w:cs="Times New Roman"/>
          <w:color w:val="333333"/>
          <w:sz w:val="32"/>
          <w:szCs w:val="32"/>
          <w:lang w:eastAsia="zh-CN"/>
        </w:rPr>
        <w:t>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无。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sz w:val="32"/>
          <w:szCs w:val="32"/>
        </w:rPr>
        <w:t>  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sz w:val="32"/>
          <w:szCs w:val="32"/>
        </w:rPr>
        <w:t>                                       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val="en-US" w:eastAsia="zh-CN"/>
        </w:rPr>
        <w:t>金轮镇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人民政府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center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sz w:val="32"/>
          <w:szCs w:val="32"/>
        </w:rPr>
        <w:t>                         </w:t>
      </w:r>
      <w:r>
        <w:rPr>
          <w:rFonts w:hint="eastAsia" w:ascii="Times New Roman" w:hAnsi="Times New Roman" w:eastAsia="宋体" w:cs="Times New Roman"/>
          <w:color w:val="333333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sz w:val="32"/>
          <w:szCs w:val="32"/>
          <w:lang w:val="en-US" w:eastAsia="zh-CN"/>
        </w:rPr>
        <w:t>3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color w:val="333333"/>
          <w:sz w:val="32"/>
          <w:szCs w:val="32"/>
          <w:lang w:val="en-US" w:eastAsia="zh-CN"/>
        </w:rPr>
        <w:t>10</w:t>
      </w:r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月 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ascii="方正仿宋简体" w:hAnsi="Times New Roman" w:eastAsia="方正仿宋简体" w:cs="Times New Roman"/>
          <w:color w:val="333333"/>
          <w:sz w:val="32"/>
          <w:szCs w:val="32"/>
        </w:rPr>
        <w:t>日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sz w:val="32"/>
          <w:szCs w:val="32"/>
        </w:rPr>
        <w:t> 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sz w:val="32"/>
          <w:szCs w:val="32"/>
        </w:rPr>
        <w:t> </w:t>
      </w:r>
    </w:p>
    <w:p>
      <w:pPr>
        <w:shd w:val="clear" w:color="auto" w:fill="FFFFFF"/>
        <w:wordWrap w:val="0"/>
        <w:adjustRightInd/>
        <w:snapToGrid/>
        <w:spacing w:after="0" w:line="580" w:lineRule="atLeast"/>
        <w:ind w:firstLine="64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sz w:val="32"/>
          <w:szCs w:val="32"/>
        </w:rPr>
        <w:t> 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c3MzJmYjFmZmFiMTJjN2IxYzYwYjM4NzQ2NDk3NDcifQ=="/>
  </w:docVars>
  <w:rsids>
    <w:rsidRoot w:val="00D31D50"/>
    <w:rsid w:val="00323B43"/>
    <w:rsid w:val="003D37D8"/>
    <w:rsid w:val="00426133"/>
    <w:rsid w:val="004358AB"/>
    <w:rsid w:val="007D202B"/>
    <w:rsid w:val="008B7726"/>
    <w:rsid w:val="00D31D50"/>
    <w:rsid w:val="00FA7C21"/>
    <w:rsid w:val="060C19BC"/>
    <w:rsid w:val="18412135"/>
    <w:rsid w:val="26775DE8"/>
    <w:rsid w:val="343509C1"/>
    <w:rsid w:val="5E3A36E8"/>
    <w:rsid w:val="6AC5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sp"/>
    <w:basedOn w:val="4"/>
    <w:qFormat/>
    <w:uiPriority w:val="0"/>
  </w:style>
  <w:style w:type="character" w:customStyle="1" w:styleId="8">
    <w:name w:val="fo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1689</Words>
  <Characters>1751</Characters>
  <Lines>14</Lines>
  <Paragraphs>4</Paragraphs>
  <TotalTime>29</TotalTime>
  <ScaleCrop>false</ScaleCrop>
  <LinksUpToDate>false</LinksUpToDate>
  <CharactersWithSpaces>1826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Dell</cp:lastModifiedBy>
  <dcterms:modified xsi:type="dcterms:W3CDTF">2023-10-13T02:36:49Z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E0E3A65B5957434D814D86B2CF97C04F</vt:lpwstr>
  </property>
</Properties>
</file>