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四川广汉三星堆博物馆考核招聘岗位表</w:t>
      </w:r>
      <w:bookmarkEnd w:id="0"/>
    </w:p>
    <w:tbl>
      <w:tblPr>
        <w:tblStyle w:val="2"/>
        <w:tblpPr w:leftFromText="180" w:rightFromText="180" w:vertAnchor="text" w:horzAnchor="page" w:tblpX="1802" w:tblpY="640"/>
        <w:tblOverlap w:val="never"/>
        <w:tblW w:w="885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871"/>
        <w:gridCol w:w="1150"/>
        <w:gridCol w:w="692"/>
        <w:gridCol w:w="1398"/>
        <w:gridCol w:w="1839"/>
        <w:gridCol w:w="1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-16" w:leftChars="-94" w:hanging="181" w:hangingChars="6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 xml:space="preserve"> 用人单位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74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编码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名额</w:t>
            </w:r>
          </w:p>
        </w:tc>
        <w:tc>
          <w:tcPr>
            <w:tcW w:w="50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招聘岗位具体要求条件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748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学历学位要求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hanging="4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专业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hanging="4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四川广汉三星堆博物馆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  <w:t>7424001E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硕士研究生及以上，与学历相对应的学位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考古学专业、博物馆专业、文物专业、文物与博物馆专业、考古学及博物馆学专业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四川广汉三星堆博物馆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  <w:t>7424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002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硕士研究生及以上，与学历相对应的学位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新闻传播学专业、新闻学专业、传播学专业、新闻与传播专业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中国语言文学专业、语言学及应用语言学专业、汉语言文字学专业、中国现当代文学专业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四川广汉三星堆博物馆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  <w:t>24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003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硕士研究生及以上，与学历相对应的学位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计算机科学与技术专业类、仪器科学与技术专业类、电气工程专业类、控制科学与工程专业类、电子信息专业类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OTVjYmU2NjQ0MWU0ZTY5YTVlNDdjNTI5MTE1NTEifQ=="/>
  </w:docVars>
  <w:rsids>
    <w:rsidRoot w:val="6A4770A8"/>
    <w:rsid w:val="6A4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2024-04-11T00:46:00Z</dcterms:created>
  <dc:creator>找一位陶医生</dc:creator>
  <cp:lastModifiedBy>找一位陶医生</cp:lastModifiedBy>
  <dcterms:modified xsi:type="dcterms:W3CDTF">2024-04-11T00:47:27Z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EE20356F4AC3427EA2B344AED1D5A72E_11</vt:lpwstr>
  </property>
</Properties>
</file>