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eastAsia="黑体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三公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经费财政拨款预算安排情况说明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广汉市审计局</w:t>
      </w: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年“三公”经费财政拨款预算数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0.6</w:t>
      </w:r>
      <w:r>
        <w:rPr>
          <w:rFonts w:eastAsia="仿宋_GB2312"/>
          <w:sz w:val="32"/>
          <w:szCs w:val="32"/>
          <w:highlight w:val="none"/>
        </w:rPr>
        <w:t>万元，其中：因公出国（境）经费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万元，公务接待费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0.6</w:t>
      </w:r>
      <w:r>
        <w:rPr>
          <w:rFonts w:eastAsia="仿宋_GB2312"/>
          <w:sz w:val="32"/>
          <w:szCs w:val="32"/>
          <w:highlight w:val="none"/>
        </w:rPr>
        <w:t>万元，公务用车购置及运行维护费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/>
          <w:bCs/>
          <w:sz w:val="32"/>
          <w:szCs w:val="32"/>
          <w:highlight w:val="none"/>
        </w:rPr>
        <w:t>（一）因公出国（境）经费202</w:t>
      </w:r>
      <w:r>
        <w:rPr>
          <w:rFonts w:hint="eastAsia" w:eastAsia="楷体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eastAsia="楷体_GB2312"/>
          <w:b/>
          <w:bCs/>
          <w:sz w:val="32"/>
          <w:szCs w:val="32"/>
          <w:highlight w:val="none"/>
        </w:rPr>
        <w:t>年预算持平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未</w:t>
      </w:r>
      <w:r>
        <w:rPr>
          <w:rFonts w:eastAsia="仿宋_GB2312"/>
          <w:sz w:val="32"/>
          <w:szCs w:val="32"/>
          <w:highlight w:val="none"/>
        </w:rPr>
        <w:t>安排的出国计划，拟安排出国（境）团组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次，出国（境）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/>
          <w:bCs/>
          <w:sz w:val="32"/>
          <w:szCs w:val="32"/>
          <w:highlight w:val="none"/>
        </w:rPr>
        <w:t>（二）公务接待费较与202</w:t>
      </w:r>
      <w:r>
        <w:rPr>
          <w:rFonts w:hint="eastAsia" w:eastAsia="楷体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eastAsia="楷体_GB2312"/>
          <w:b/>
          <w:bCs/>
          <w:sz w:val="32"/>
          <w:szCs w:val="32"/>
          <w:highlight w:val="none"/>
        </w:rPr>
        <w:t>年预算持平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年公务接待费计划用于</w:t>
      </w:r>
      <w:r>
        <w:rPr>
          <w:rFonts w:hint="eastAsia" w:eastAsia="仿宋_GB2312"/>
          <w:sz w:val="32"/>
          <w:szCs w:val="32"/>
          <w:highlight w:val="none"/>
        </w:rPr>
        <w:t>公务接待中产生的费用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/>
          <w:bCs/>
          <w:sz w:val="32"/>
          <w:szCs w:val="32"/>
          <w:highlight w:val="none"/>
        </w:rPr>
        <w:t>（三）公务用车购置及运行维护费与202</w:t>
      </w:r>
      <w:r>
        <w:rPr>
          <w:rFonts w:hint="eastAsia" w:eastAsia="楷体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eastAsia="楷体_GB2312"/>
          <w:b/>
          <w:bCs/>
          <w:sz w:val="32"/>
          <w:szCs w:val="32"/>
          <w:highlight w:val="none"/>
        </w:rPr>
        <w:t>年预算持平。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年安排公务用车购置经费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eastAsia="仿宋_GB2312"/>
          <w:sz w:val="32"/>
          <w:szCs w:val="32"/>
          <w:highlight w:val="none"/>
        </w:rPr>
        <w:t>拟新购车辆。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年安排公务用车运行维护费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AF4DB3-B4EB-4754-9FC4-FE064A515EE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110E9D-FB04-44E5-8E4F-CFB7DB983B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62F67B-9D7A-4209-9485-47B89B24212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FBD3891-358E-474E-84EB-3333578769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TA5YjA2Y2FkODRkNmM3NzFhNTE1YmUyNzJmMTIifQ=="/>
  </w:docVars>
  <w:rsids>
    <w:rsidRoot w:val="5D52553F"/>
    <w:rsid w:val="565768F5"/>
    <w:rsid w:val="5D5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widowControl/>
      <w:spacing w:before="280" w:after="290" w:line="372" w:lineRule="auto"/>
      <w:textAlignment w:val="baseline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customStyle="1" w:styleId="6">
    <w:name w:val="常用正文"/>
    <w:basedOn w:val="3"/>
    <w:uiPriority w:val="0"/>
    <w:pPr>
      <w:ind w:firstLine="560" w:firstLineChars="200"/>
      <w:jc w:val="left"/>
    </w:pPr>
    <w:rPr>
      <w:rFonts w:hint="eastAsia" w:ascii="华文仿宋" w:hAnsi="华文仿宋" w:eastAsia="华文仿宋" w:cs="华文仿宋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2024-04-11T01:19:00Z</dcterms:created>
  <dc:creator>芳草萋萋鹦鹉周</dc:creator>
  <cp:lastModifiedBy>芳草萋萋鹦鹉周</cp:lastModifiedBy>
  <cp:lastPrinted>2024-04-11T01:20:08Z</cp:lastPrinted>
  <dcterms:modified xsi:type="dcterms:W3CDTF">2024-04-11T01:46:42Z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37E2C35270674510904467B6CFDE1EA3_11</vt:lpwstr>
  </property>
</Properties>
</file>